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D2CA" w14:textId="7405D960" w:rsidR="00EF1718" w:rsidRPr="00EF1718" w:rsidRDefault="00EF1718" w:rsidP="0007356F">
      <w:pPr>
        <w:spacing w:after="0"/>
        <w:ind w:left="720" w:right="900"/>
        <w:jc w:val="center"/>
        <w:rPr>
          <w:rFonts w:ascii="Times New Roman" w:hAnsi="Times New Roman" w:cs="Times New Roman"/>
          <w:sz w:val="20"/>
          <w:szCs w:val="20"/>
        </w:rPr>
      </w:pPr>
      <w:bookmarkStart w:id="0" w:name="_GoBack"/>
      <w:bookmarkEnd w:id="0"/>
      <w:r w:rsidRPr="00EF1718">
        <w:rPr>
          <w:rFonts w:ascii="Times New Roman" w:hAnsi="Times New Roman" w:cs="Times New Roman"/>
          <w:b/>
          <w:bCs/>
          <w:sz w:val="20"/>
          <w:szCs w:val="20"/>
        </w:rPr>
        <w:t>UNITED STATES</w:t>
      </w:r>
      <w:r w:rsidRPr="00EF1718">
        <w:rPr>
          <w:rFonts w:ascii="Times New Roman" w:hAnsi="Times New Roman" w:cs="Times New Roman"/>
          <w:b/>
          <w:bCs/>
          <w:sz w:val="20"/>
          <w:szCs w:val="20"/>
        </w:rPr>
        <w:br/>
        <w:t>SECURITIES AND EXCHANGE COMMISSION</w:t>
      </w:r>
      <w:r w:rsidRPr="00EF1718">
        <w:rPr>
          <w:rFonts w:ascii="Times New Roman" w:hAnsi="Times New Roman" w:cs="Times New Roman"/>
          <w:b/>
          <w:bCs/>
          <w:sz w:val="20"/>
          <w:szCs w:val="20"/>
        </w:rPr>
        <w:br/>
        <w:t>Washington, DC 20549</w:t>
      </w:r>
    </w:p>
    <w:p w14:paraId="63E580D3"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sz w:val="20"/>
          <w:szCs w:val="20"/>
        </w:rPr>
        <w:t> </w:t>
      </w:r>
    </w:p>
    <w:p w14:paraId="768BF8CA"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b/>
          <w:bCs/>
          <w:sz w:val="20"/>
          <w:szCs w:val="20"/>
        </w:rPr>
        <w:t>FORM 8-K</w:t>
      </w:r>
    </w:p>
    <w:p w14:paraId="72D44AED"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sz w:val="20"/>
          <w:szCs w:val="20"/>
        </w:rPr>
        <w:t> </w:t>
      </w:r>
    </w:p>
    <w:p w14:paraId="554B5584"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b/>
          <w:bCs/>
          <w:sz w:val="20"/>
          <w:szCs w:val="20"/>
        </w:rPr>
        <w:t>CURRENT REPORT</w:t>
      </w:r>
    </w:p>
    <w:p w14:paraId="461C86B0"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sz w:val="20"/>
          <w:szCs w:val="20"/>
        </w:rPr>
        <w:t> </w:t>
      </w:r>
    </w:p>
    <w:p w14:paraId="4F67F0B1"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b/>
          <w:bCs/>
          <w:sz w:val="20"/>
          <w:szCs w:val="20"/>
        </w:rPr>
        <w:t>Pursuant to Section 13 or 15(d) of the</w:t>
      </w:r>
      <w:r w:rsidRPr="00EF1718">
        <w:rPr>
          <w:rFonts w:ascii="Times New Roman" w:hAnsi="Times New Roman" w:cs="Times New Roman"/>
          <w:b/>
          <w:bCs/>
          <w:sz w:val="20"/>
          <w:szCs w:val="20"/>
        </w:rPr>
        <w:br/>
        <w:t>Securities Exchange Act of 1934</w:t>
      </w:r>
    </w:p>
    <w:p w14:paraId="61899F93"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sz w:val="20"/>
          <w:szCs w:val="20"/>
        </w:rPr>
        <w:t> </w:t>
      </w:r>
    </w:p>
    <w:p w14:paraId="77BBAC1B" w14:textId="7C0A32C4"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sz w:val="20"/>
          <w:szCs w:val="20"/>
        </w:rPr>
        <w:t>Date of Report (Date of earliest event reported): </w:t>
      </w:r>
      <w:r w:rsidR="0060634C">
        <w:rPr>
          <w:rFonts w:ascii="Times New Roman" w:hAnsi="Times New Roman" w:cs="Times New Roman"/>
          <w:b/>
          <w:bCs/>
          <w:sz w:val="20"/>
          <w:szCs w:val="20"/>
        </w:rPr>
        <w:t>September 2</w:t>
      </w:r>
      <w:r w:rsidR="007E500A">
        <w:rPr>
          <w:rFonts w:ascii="Times New Roman" w:hAnsi="Times New Roman" w:cs="Times New Roman"/>
          <w:b/>
          <w:bCs/>
          <w:sz w:val="20"/>
          <w:szCs w:val="20"/>
        </w:rPr>
        <w:t>3</w:t>
      </w:r>
      <w:r w:rsidR="0060634C">
        <w:rPr>
          <w:rFonts w:ascii="Times New Roman" w:hAnsi="Times New Roman" w:cs="Times New Roman"/>
          <w:b/>
          <w:bCs/>
          <w:sz w:val="20"/>
          <w:szCs w:val="20"/>
        </w:rPr>
        <w:t>, 2019</w:t>
      </w:r>
    </w:p>
    <w:p w14:paraId="75C6829D"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b/>
          <w:bCs/>
          <w:sz w:val="20"/>
          <w:szCs w:val="20"/>
        </w:rPr>
        <w:t> </w:t>
      </w:r>
    </w:p>
    <w:p w14:paraId="5B8DB626" w14:textId="36AE6942" w:rsidR="00EF1718" w:rsidRPr="00EF1718" w:rsidRDefault="00331D70" w:rsidP="00331D70">
      <w:pPr>
        <w:spacing w:after="0"/>
        <w:jc w:val="center"/>
        <w:rPr>
          <w:rFonts w:ascii="Times New Roman" w:hAnsi="Times New Roman" w:cs="Times New Roman"/>
          <w:sz w:val="20"/>
          <w:szCs w:val="20"/>
        </w:rPr>
      </w:pPr>
      <w:r>
        <w:rPr>
          <w:rFonts w:ascii="Times New Roman" w:hAnsi="Times New Roman" w:cs="Times New Roman"/>
          <w:b/>
          <w:bCs/>
          <w:sz w:val="20"/>
          <w:szCs w:val="20"/>
          <w:u w:val="single"/>
        </w:rPr>
        <w:t>ADVANCED OXYGEN TECHNOLOGIES</w:t>
      </w:r>
      <w:r w:rsidR="00EF1718" w:rsidRPr="00EF1718">
        <w:rPr>
          <w:rFonts w:ascii="Times New Roman" w:hAnsi="Times New Roman" w:cs="Times New Roman"/>
          <w:b/>
          <w:bCs/>
          <w:sz w:val="20"/>
          <w:szCs w:val="20"/>
          <w:u w:val="single"/>
        </w:rPr>
        <w:t xml:space="preserve"> INC.</w:t>
      </w:r>
      <w:r w:rsidR="00EF1718" w:rsidRPr="00EF1718">
        <w:rPr>
          <w:rFonts w:ascii="Times New Roman" w:hAnsi="Times New Roman" w:cs="Times New Roman"/>
          <w:sz w:val="20"/>
          <w:szCs w:val="20"/>
        </w:rPr>
        <w:br/>
        <w:t>(Exact name of registrant as specified in its charter)</w:t>
      </w:r>
    </w:p>
    <w:p w14:paraId="6691A60C"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3316"/>
        <w:gridCol w:w="71"/>
        <w:gridCol w:w="3467"/>
        <w:gridCol w:w="71"/>
        <w:gridCol w:w="2435"/>
      </w:tblGrid>
      <w:tr w:rsidR="00EF1718" w:rsidRPr="00EF1718" w14:paraId="1803F227" w14:textId="77777777" w:rsidTr="00EF1718">
        <w:tc>
          <w:tcPr>
            <w:tcW w:w="1771" w:type="pct"/>
            <w:tcBorders>
              <w:bottom w:val="single" w:sz="12" w:space="0" w:color="000000"/>
            </w:tcBorders>
            <w:tcMar>
              <w:top w:w="0" w:type="dxa"/>
              <w:left w:w="108" w:type="dxa"/>
              <w:bottom w:w="0" w:type="dxa"/>
              <w:right w:w="108" w:type="dxa"/>
            </w:tcMar>
            <w:hideMark/>
          </w:tcPr>
          <w:p w14:paraId="7C9BF6D1"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Times New Roman" w:eastAsia="Times New Roman" w:hAnsi="Times New Roman" w:cs="Times New Roman"/>
                <w:b/>
                <w:bCs/>
                <w:sz w:val="20"/>
                <w:szCs w:val="20"/>
              </w:rPr>
              <w:t>Delaware</w:t>
            </w:r>
          </w:p>
        </w:tc>
        <w:tc>
          <w:tcPr>
            <w:tcW w:w="38" w:type="pct"/>
            <w:hideMark/>
          </w:tcPr>
          <w:p w14:paraId="0658B5AD"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Calibri" w:eastAsia="Times New Roman" w:hAnsi="Calibri" w:cs="Times New Roman"/>
                <w:sz w:val="22"/>
                <w:szCs w:val="22"/>
              </w:rPr>
              <w:t> </w:t>
            </w:r>
          </w:p>
        </w:tc>
        <w:tc>
          <w:tcPr>
            <w:tcW w:w="1852" w:type="pct"/>
            <w:tcBorders>
              <w:bottom w:val="single" w:sz="12" w:space="0" w:color="000000"/>
            </w:tcBorders>
            <w:tcMar>
              <w:top w:w="0" w:type="dxa"/>
              <w:left w:w="108" w:type="dxa"/>
              <w:bottom w:w="0" w:type="dxa"/>
              <w:right w:w="108" w:type="dxa"/>
            </w:tcMar>
            <w:hideMark/>
          </w:tcPr>
          <w:p w14:paraId="143E6A2B" w14:textId="6A71B8F8" w:rsidR="00EF1718" w:rsidRPr="00EF1718" w:rsidRDefault="000676A8" w:rsidP="00EF1718">
            <w:pPr>
              <w:spacing w:after="0" w:line="235" w:lineRule="atLeast"/>
              <w:jc w:val="center"/>
              <w:rPr>
                <w:rFonts w:ascii="Calibri" w:eastAsia="Times New Roman" w:hAnsi="Calibri" w:cs="Times New Roman"/>
                <w:sz w:val="22"/>
                <w:szCs w:val="22"/>
              </w:rPr>
            </w:pPr>
            <w:r>
              <w:rPr>
                <w:rFonts w:ascii="Times New Roman" w:eastAsia="Times New Roman" w:hAnsi="Times New Roman" w:cs="Times New Roman"/>
                <w:b/>
                <w:bCs/>
                <w:sz w:val="20"/>
                <w:szCs w:val="20"/>
              </w:rPr>
              <w:t>0-9951</w:t>
            </w:r>
          </w:p>
        </w:tc>
        <w:tc>
          <w:tcPr>
            <w:tcW w:w="38" w:type="pct"/>
            <w:hideMark/>
          </w:tcPr>
          <w:p w14:paraId="397BAF91"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Calibri" w:eastAsia="Times New Roman" w:hAnsi="Calibri" w:cs="Times New Roman"/>
                <w:sz w:val="22"/>
                <w:szCs w:val="22"/>
              </w:rPr>
              <w:t> </w:t>
            </w:r>
          </w:p>
        </w:tc>
        <w:tc>
          <w:tcPr>
            <w:tcW w:w="1301" w:type="pct"/>
            <w:tcBorders>
              <w:bottom w:val="single" w:sz="12" w:space="0" w:color="000000"/>
            </w:tcBorders>
            <w:tcMar>
              <w:top w:w="0" w:type="dxa"/>
              <w:left w:w="108" w:type="dxa"/>
              <w:bottom w:w="0" w:type="dxa"/>
              <w:right w:w="108" w:type="dxa"/>
            </w:tcMar>
            <w:hideMark/>
          </w:tcPr>
          <w:p w14:paraId="590B0D24" w14:textId="4A337D9E" w:rsidR="00EF1718" w:rsidRPr="00EF1718" w:rsidRDefault="000676A8" w:rsidP="00EF1718">
            <w:pPr>
              <w:spacing w:after="0" w:line="235" w:lineRule="atLeast"/>
              <w:jc w:val="center"/>
              <w:rPr>
                <w:rFonts w:ascii="Calibri" w:eastAsia="Times New Roman" w:hAnsi="Calibri" w:cs="Times New Roman"/>
                <w:sz w:val="22"/>
                <w:szCs w:val="22"/>
              </w:rPr>
            </w:pPr>
            <w:r>
              <w:rPr>
                <w:rFonts w:ascii="Times New Roman" w:eastAsia="Times New Roman" w:hAnsi="Times New Roman" w:cs="Times New Roman"/>
                <w:b/>
                <w:bCs/>
                <w:sz w:val="20"/>
                <w:szCs w:val="20"/>
              </w:rPr>
              <w:t>91-1143622</w:t>
            </w:r>
          </w:p>
        </w:tc>
      </w:tr>
      <w:tr w:rsidR="00EF1718" w:rsidRPr="00EF1718" w14:paraId="4CF0DA99" w14:textId="77777777" w:rsidTr="00EF1718">
        <w:tc>
          <w:tcPr>
            <w:tcW w:w="1771" w:type="pct"/>
            <w:tcMar>
              <w:top w:w="0" w:type="dxa"/>
              <w:left w:w="108" w:type="dxa"/>
              <w:bottom w:w="0" w:type="dxa"/>
              <w:right w:w="108" w:type="dxa"/>
            </w:tcMar>
            <w:hideMark/>
          </w:tcPr>
          <w:p w14:paraId="6A6D6E00"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Times New Roman" w:eastAsia="Times New Roman" w:hAnsi="Times New Roman" w:cs="Times New Roman"/>
                <w:sz w:val="20"/>
                <w:szCs w:val="20"/>
              </w:rPr>
              <w:t>(State or other jurisdiction</w:t>
            </w:r>
          </w:p>
        </w:tc>
        <w:tc>
          <w:tcPr>
            <w:tcW w:w="38" w:type="pct"/>
            <w:hideMark/>
          </w:tcPr>
          <w:p w14:paraId="0321D9CF"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Calibri" w:eastAsia="Times New Roman" w:hAnsi="Calibri" w:cs="Times New Roman"/>
                <w:sz w:val="22"/>
                <w:szCs w:val="22"/>
              </w:rPr>
              <w:t> </w:t>
            </w:r>
          </w:p>
        </w:tc>
        <w:tc>
          <w:tcPr>
            <w:tcW w:w="1852" w:type="pct"/>
            <w:tcMar>
              <w:top w:w="0" w:type="dxa"/>
              <w:left w:w="108" w:type="dxa"/>
              <w:bottom w:w="0" w:type="dxa"/>
              <w:right w:w="108" w:type="dxa"/>
            </w:tcMar>
            <w:hideMark/>
          </w:tcPr>
          <w:p w14:paraId="44AD8B94"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Times New Roman" w:eastAsia="Times New Roman" w:hAnsi="Times New Roman" w:cs="Times New Roman"/>
                <w:sz w:val="20"/>
                <w:szCs w:val="20"/>
              </w:rPr>
              <w:t>(Commission File Number)</w:t>
            </w:r>
          </w:p>
        </w:tc>
        <w:tc>
          <w:tcPr>
            <w:tcW w:w="38" w:type="pct"/>
            <w:hideMark/>
          </w:tcPr>
          <w:p w14:paraId="50D07B24"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Calibri" w:eastAsia="Times New Roman" w:hAnsi="Calibri" w:cs="Times New Roman"/>
                <w:sz w:val="22"/>
                <w:szCs w:val="22"/>
              </w:rPr>
              <w:t> </w:t>
            </w:r>
          </w:p>
        </w:tc>
        <w:tc>
          <w:tcPr>
            <w:tcW w:w="1301" w:type="pct"/>
            <w:tcMar>
              <w:top w:w="0" w:type="dxa"/>
              <w:left w:w="108" w:type="dxa"/>
              <w:bottom w:w="0" w:type="dxa"/>
              <w:right w:w="108" w:type="dxa"/>
            </w:tcMar>
            <w:hideMark/>
          </w:tcPr>
          <w:p w14:paraId="691104C5"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Times New Roman" w:eastAsia="Times New Roman" w:hAnsi="Times New Roman" w:cs="Times New Roman"/>
                <w:sz w:val="20"/>
                <w:szCs w:val="20"/>
              </w:rPr>
              <w:t>(I.R.S. Employer</w:t>
            </w:r>
          </w:p>
        </w:tc>
      </w:tr>
      <w:tr w:rsidR="00EF1718" w:rsidRPr="00EF1718" w14:paraId="37EC3C3B" w14:textId="77777777" w:rsidTr="00EF1718">
        <w:tc>
          <w:tcPr>
            <w:tcW w:w="1771" w:type="pct"/>
            <w:tcMar>
              <w:top w:w="0" w:type="dxa"/>
              <w:left w:w="108" w:type="dxa"/>
              <w:bottom w:w="0" w:type="dxa"/>
              <w:right w:w="108" w:type="dxa"/>
            </w:tcMar>
            <w:hideMark/>
          </w:tcPr>
          <w:p w14:paraId="4EFF020A"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Times New Roman" w:eastAsia="Times New Roman" w:hAnsi="Times New Roman" w:cs="Times New Roman"/>
                <w:sz w:val="20"/>
                <w:szCs w:val="20"/>
              </w:rPr>
              <w:t>of incorporation)</w:t>
            </w:r>
          </w:p>
        </w:tc>
        <w:tc>
          <w:tcPr>
            <w:tcW w:w="38" w:type="pct"/>
            <w:hideMark/>
          </w:tcPr>
          <w:p w14:paraId="27FE0709"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Calibri" w:eastAsia="Times New Roman" w:hAnsi="Calibri" w:cs="Times New Roman"/>
                <w:sz w:val="22"/>
                <w:szCs w:val="22"/>
              </w:rPr>
              <w:t> </w:t>
            </w:r>
          </w:p>
        </w:tc>
        <w:tc>
          <w:tcPr>
            <w:tcW w:w="1852" w:type="pct"/>
            <w:tcMar>
              <w:top w:w="0" w:type="dxa"/>
              <w:left w:w="108" w:type="dxa"/>
              <w:bottom w:w="0" w:type="dxa"/>
              <w:right w:w="108" w:type="dxa"/>
            </w:tcMar>
            <w:hideMark/>
          </w:tcPr>
          <w:p w14:paraId="5760B019"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Calibri" w:eastAsia="Times New Roman" w:hAnsi="Calibri" w:cs="Times New Roman"/>
                <w:sz w:val="22"/>
                <w:szCs w:val="22"/>
              </w:rPr>
              <w:t> </w:t>
            </w:r>
          </w:p>
        </w:tc>
        <w:tc>
          <w:tcPr>
            <w:tcW w:w="38" w:type="pct"/>
            <w:hideMark/>
          </w:tcPr>
          <w:p w14:paraId="33508207"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Calibri" w:eastAsia="Times New Roman" w:hAnsi="Calibri" w:cs="Times New Roman"/>
                <w:sz w:val="22"/>
                <w:szCs w:val="22"/>
              </w:rPr>
              <w:t> </w:t>
            </w:r>
          </w:p>
        </w:tc>
        <w:tc>
          <w:tcPr>
            <w:tcW w:w="1301" w:type="pct"/>
            <w:tcMar>
              <w:top w:w="0" w:type="dxa"/>
              <w:left w:w="108" w:type="dxa"/>
              <w:bottom w:w="0" w:type="dxa"/>
              <w:right w:w="108" w:type="dxa"/>
            </w:tcMar>
            <w:hideMark/>
          </w:tcPr>
          <w:p w14:paraId="3299234E" w14:textId="77777777" w:rsidR="00EF1718" w:rsidRPr="00EF1718" w:rsidRDefault="00EF1718" w:rsidP="00EF1718">
            <w:pPr>
              <w:spacing w:after="0" w:line="235" w:lineRule="atLeast"/>
              <w:jc w:val="center"/>
              <w:rPr>
                <w:rFonts w:ascii="Calibri" w:eastAsia="Times New Roman" w:hAnsi="Calibri" w:cs="Times New Roman"/>
                <w:sz w:val="22"/>
                <w:szCs w:val="22"/>
              </w:rPr>
            </w:pPr>
            <w:r w:rsidRPr="00EF1718">
              <w:rPr>
                <w:rFonts w:ascii="Times New Roman" w:eastAsia="Times New Roman" w:hAnsi="Times New Roman" w:cs="Times New Roman"/>
                <w:sz w:val="20"/>
                <w:szCs w:val="20"/>
              </w:rPr>
              <w:t>Identification No.)</w:t>
            </w:r>
          </w:p>
        </w:tc>
      </w:tr>
    </w:tbl>
    <w:p w14:paraId="7CCF758D"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9360"/>
      </w:tblGrid>
      <w:tr w:rsidR="00EF1718" w:rsidRPr="00EF1718" w14:paraId="2D117F53" w14:textId="77777777" w:rsidTr="00EF1718">
        <w:tc>
          <w:tcPr>
            <w:tcW w:w="5000" w:type="pct"/>
            <w:tcMar>
              <w:top w:w="0" w:type="dxa"/>
              <w:left w:w="108" w:type="dxa"/>
              <w:bottom w:w="0" w:type="dxa"/>
              <w:right w:w="108" w:type="dxa"/>
            </w:tcMar>
            <w:hideMark/>
          </w:tcPr>
          <w:p w14:paraId="3DDDA56C" w14:textId="5D5CA684" w:rsidR="00EF1718" w:rsidRPr="00EF1718" w:rsidRDefault="00331D70" w:rsidP="00EF1718">
            <w:pPr>
              <w:spacing w:after="0"/>
              <w:jc w:val="center"/>
              <w:rPr>
                <w:rFonts w:ascii="Times New Roman" w:hAnsi="Times New Roman" w:cs="Times New Roman"/>
                <w:sz w:val="20"/>
                <w:szCs w:val="20"/>
                <w:u w:val="single"/>
              </w:rPr>
            </w:pPr>
            <w:r w:rsidRPr="00331D70">
              <w:rPr>
                <w:rFonts w:ascii="Times New Roman" w:hAnsi="Times New Roman" w:cs="Times New Roman"/>
                <w:b/>
                <w:bCs/>
                <w:sz w:val="20"/>
                <w:szCs w:val="20"/>
                <w:u w:val="single"/>
              </w:rPr>
              <w:t>C/O Crossfield Inc. P.O. Box 189 Randolph, VT 05060</w:t>
            </w:r>
          </w:p>
          <w:p w14:paraId="17337B65" w14:textId="40A36CF4" w:rsidR="00EF1718" w:rsidRPr="00EF1718" w:rsidRDefault="00331D70" w:rsidP="00331D70">
            <w:pPr>
              <w:spacing w:after="0"/>
              <w:jc w:val="center"/>
              <w:rPr>
                <w:rFonts w:ascii="Times New Roman" w:hAnsi="Times New Roman" w:cs="Times New Roman"/>
                <w:sz w:val="20"/>
                <w:szCs w:val="20"/>
              </w:rPr>
            </w:pPr>
            <w:r>
              <w:rPr>
                <w:rFonts w:ascii="Times New Roman" w:hAnsi="Times New Roman" w:cs="Times New Roman"/>
                <w:sz w:val="20"/>
                <w:szCs w:val="20"/>
              </w:rPr>
              <w:t>(Address of Principal Executive Offices) (Zip Code)</w:t>
            </w:r>
          </w:p>
        </w:tc>
      </w:tr>
    </w:tbl>
    <w:p w14:paraId="134E5E62"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b/>
          <w:bCs/>
          <w:sz w:val="20"/>
          <w:szCs w:val="20"/>
        </w:rPr>
        <w:t>  </w:t>
      </w:r>
    </w:p>
    <w:p w14:paraId="4087972A" w14:textId="1571AF96" w:rsidR="00EF1718" w:rsidRPr="00EF1718" w:rsidRDefault="00331D70" w:rsidP="00EF1718">
      <w:pPr>
        <w:spacing w:after="0"/>
        <w:jc w:val="center"/>
        <w:rPr>
          <w:rFonts w:ascii="Times New Roman" w:hAnsi="Times New Roman" w:cs="Times New Roman"/>
          <w:sz w:val="20"/>
          <w:szCs w:val="20"/>
        </w:rPr>
      </w:pPr>
      <w:r>
        <w:rPr>
          <w:rFonts w:ascii="Times New Roman" w:hAnsi="Times New Roman" w:cs="Times New Roman"/>
          <w:b/>
          <w:bCs/>
          <w:sz w:val="20"/>
          <w:szCs w:val="20"/>
          <w:u w:val="single"/>
        </w:rPr>
        <w:t>(212) 727-7085</w:t>
      </w:r>
    </w:p>
    <w:p w14:paraId="2CBEFDA0" w14:textId="77777777" w:rsidR="00EF1718" w:rsidRPr="00EF1718" w:rsidRDefault="00EF1718" w:rsidP="00EF1718">
      <w:pPr>
        <w:spacing w:after="0"/>
        <w:jc w:val="center"/>
        <w:rPr>
          <w:rFonts w:ascii="Times New Roman" w:hAnsi="Times New Roman" w:cs="Times New Roman"/>
          <w:sz w:val="20"/>
          <w:szCs w:val="20"/>
        </w:rPr>
      </w:pPr>
      <w:r w:rsidRPr="00EF1718">
        <w:rPr>
          <w:rFonts w:ascii="Times New Roman" w:hAnsi="Times New Roman" w:cs="Times New Roman"/>
          <w:sz w:val="20"/>
          <w:szCs w:val="20"/>
        </w:rPr>
        <w:t>(Registrant’s telephone number, including area code)</w:t>
      </w:r>
    </w:p>
    <w:p w14:paraId="3614B506" w14:textId="77777777" w:rsidR="00EF1718" w:rsidRPr="00EF1718" w:rsidRDefault="00EF1718" w:rsidP="00EF1718">
      <w:pPr>
        <w:spacing w:after="0"/>
        <w:rPr>
          <w:rFonts w:ascii="Times New Roman" w:hAnsi="Times New Roman" w:cs="Times New Roman"/>
          <w:sz w:val="20"/>
          <w:szCs w:val="20"/>
        </w:rPr>
      </w:pPr>
      <w:r w:rsidRPr="00EF1718">
        <w:rPr>
          <w:rFonts w:ascii="Times New Roman" w:hAnsi="Times New Roman" w:cs="Times New Roman"/>
          <w:sz w:val="20"/>
          <w:szCs w:val="20"/>
        </w:rPr>
        <w:t> </w:t>
      </w:r>
    </w:p>
    <w:p w14:paraId="53716F1C" w14:textId="77777777" w:rsidR="00EF1718" w:rsidRPr="00EF1718" w:rsidRDefault="00EF1718" w:rsidP="00EF1718">
      <w:pPr>
        <w:spacing w:after="0"/>
        <w:jc w:val="both"/>
        <w:rPr>
          <w:rFonts w:ascii="Times New Roman" w:hAnsi="Times New Roman" w:cs="Times New Roman"/>
          <w:sz w:val="20"/>
          <w:szCs w:val="20"/>
        </w:rPr>
      </w:pPr>
      <w:r w:rsidRPr="00EF1718">
        <w:rPr>
          <w:rFonts w:ascii="Times New Roman" w:hAnsi="Times New Roman" w:cs="Times New Roman"/>
          <w:sz w:val="20"/>
          <w:szCs w:val="20"/>
        </w:rPr>
        <w:t>Check the appropriate box below if the Form 8-K filing is intended to simultaneously satisfy the filing obligation of the registrant under any of the following provisions:</w:t>
      </w:r>
    </w:p>
    <w:p w14:paraId="41C06D66" w14:textId="77777777" w:rsidR="00EF1718" w:rsidRPr="00EF1718" w:rsidRDefault="00EF1718" w:rsidP="00EF1718">
      <w:pPr>
        <w:spacing w:after="0"/>
        <w:rPr>
          <w:rFonts w:ascii="Times New Roman" w:hAnsi="Times New Roman" w:cs="Times New Roman"/>
          <w:sz w:val="20"/>
          <w:szCs w:val="20"/>
        </w:rPr>
      </w:pPr>
      <w:r w:rsidRPr="00EF1718">
        <w:rPr>
          <w:rFonts w:ascii="Times New Roman" w:hAnsi="Times New Roman" w:cs="Times New Roman"/>
          <w:sz w:val="20"/>
          <w:szCs w:val="20"/>
        </w:rPr>
        <w:t> </w:t>
      </w:r>
    </w:p>
    <w:tbl>
      <w:tblPr>
        <w:tblW w:w="20172" w:type="dxa"/>
        <w:tblCellSpacing w:w="0" w:type="dxa"/>
        <w:tblCellMar>
          <w:left w:w="0" w:type="dxa"/>
          <w:right w:w="0" w:type="dxa"/>
        </w:tblCellMar>
        <w:tblLook w:val="04A0" w:firstRow="1" w:lastRow="0" w:firstColumn="1" w:lastColumn="0" w:noHBand="0" w:noVBand="1"/>
      </w:tblPr>
      <w:tblGrid>
        <w:gridCol w:w="1009"/>
        <w:gridCol w:w="19163"/>
      </w:tblGrid>
      <w:tr w:rsidR="00EF1718" w:rsidRPr="00EF1718" w14:paraId="55DE9597" w14:textId="77777777" w:rsidTr="00EF1718">
        <w:trPr>
          <w:tblCellSpacing w:w="0" w:type="dxa"/>
        </w:trPr>
        <w:tc>
          <w:tcPr>
            <w:tcW w:w="1009" w:type="dxa"/>
            <w:hideMark/>
          </w:tcPr>
          <w:p w14:paraId="0E31AEEF" w14:textId="77777777" w:rsidR="00EF1718" w:rsidRPr="00EF1718" w:rsidRDefault="00EF1718" w:rsidP="00EF1718">
            <w:pPr>
              <w:spacing w:after="0" w:line="235" w:lineRule="atLeast"/>
              <w:rPr>
                <w:rFonts w:ascii="Calibri" w:eastAsia="Times New Roman" w:hAnsi="Calibri" w:cs="Times New Roman"/>
                <w:sz w:val="22"/>
                <w:szCs w:val="22"/>
              </w:rPr>
            </w:pPr>
            <w:r w:rsidRPr="00EF1718">
              <w:rPr>
                <w:rFonts w:ascii="Minion Pro Med Ital" w:eastAsia="Times New Roman" w:hAnsi="Minion Pro Med Ital" w:cs="Minion Pro Med Ital"/>
                <w:sz w:val="20"/>
                <w:szCs w:val="20"/>
              </w:rPr>
              <w:t>☐</w:t>
            </w:r>
          </w:p>
        </w:tc>
        <w:tc>
          <w:tcPr>
            <w:tcW w:w="0" w:type="auto"/>
            <w:hideMark/>
          </w:tcPr>
          <w:p w14:paraId="2310C83D" w14:textId="77777777" w:rsidR="00EF1718" w:rsidRPr="00EF1718" w:rsidRDefault="00EF1718" w:rsidP="00EF1718">
            <w:pPr>
              <w:spacing w:after="0" w:line="235" w:lineRule="atLeast"/>
              <w:jc w:val="both"/>
              <w:rPr>
                <w:rFonts w:ascii="Calibri" w:eastAsia="Times New Roman" w:hAnsi="Calibri" w:cs="Times New Roman"/>
                <w:sz w:val="22"/>
                <w:szCs w:val="22"/>
              </w:rPr>
            </w:pPr>
            <w:r w:rsidRPr="00EF1718">
              <w:rPr>
                <w:rFonts w:ascii="Times New Roman" w:eastAsia="Times New Roman" w:hAnsi="Times New Roman" w:cs="Times New Roman"/>
                <w:sz w:val="20"/>
                <w:szCs w:val="20"/>
              </w:rPr>
              <w:t>Written communications pursuant to Rule 425 under the Securities Act (17 CFR 230.425)</w:t>
            </w:r>
          </w:p>
        </w:tc>
      </w:tr>
      <w:tr w:rsidR="00EF1718" w:rsidRPr="00EF1718" w14:paraId="74EDDD31" w14:textId="77777777" w:rsidTr="00EF1718">
        <w:trPr>
          <w:tblCellSpacing w:w="0" w:type="dxa"/>
        </w:trPr>
        <w:tc>
          <w:tcPr>
            <w:tcW w:w="0" w:type="auto"/>
            <w:hideMark/>
          </w:tcPr>
          <w:p w14:paraId="571D9BFE" w14:textId="77777777" w:rsidR="00EF1718" w:rsidRPr="00EF1718" w:rsidRDefault="00EF1718" w:rsidP="00EF1718">
            <w:pPr>
              <w:spacing w:after="0" w:line="235" w:lineRule="atLeast"/>
              <w:rPr>
                <w:rFonts w:ascii="Calibri" w:eastAsia="Times New Roman" w:hAnsi="Calibri" w:cs="Times New Roman"/>
                <w:sz w:val="22"/>
                <w:szCs w:val="22"/>
              </w:rPr>
            </w:pPr>
            <w:r w:rsidRPr="00EF1718">
              <w:rPr>
                <w:rFonts w:ascii="Minion Pro Med Ital" w:eastAsia="Times New Roman" w:hAnsi="Minion Pro Med Ital" w:cs="Minion Pro Med Ital"/>
                <w:sz w:val="20"/>
                <w:szCs w:val="20"/>
              </w:rPr>
              <w:t>☐</w:t>
            </w:r>
          </w:p>
        </w:tc>
        <w:tc>
          <w:tcPr>
            <w:tcW w:w="0" w:type="auto"/>
            <w:hideMark/>
          </w:tcPr>
          <w:p w14:paraId="25F64CD2" w14:textId="77777777" w:rsidR="00EF1718" w:rsidRPr="00EF1718" w:rsidRDefault="00EF1718" w:rsidP="00EF1718">
            <w:pPr>
              <w:spacing w:after="0" w:line="235" w:lineRule="atLeast"/>
              <w:jc w:val="both"/>
              <w:rPr>
                <w:rFonts w:ascii="Calibri" w:eastAsia="Times New Roman" w:hAnsi="Calibri" w:cs="Times New Roman"/>
                <w:sz w:val="22"/>
                <w:szCs w:val="22"/>
              </w:rPr>
            </w:pPr>
            <w:r w:rsidRPr="00EF1718">
              <w:rPr>
                <w:rFonts w:ascii="Times New Roman" w:eastAsia="Times New Roman" w:hAnsi="Times New Roman" w:cs="Times New Roman"/>
                <w:sz w:val="20"/>
                <w:szCs w:val="20"/>
              </w:rPr>
              <w:t>Soliciting material pursuant to Rule 14a-12 under the Exchange Act (17 CFR 240.14a-12)</w:t>
            </w:r>
          </w:p>
        </w:tc>
      </w:tr>
      <w:tr w:rsidR="00EF1718" w:rsidRPr="00EF1718" w14:paraId="68B0DC6B" w14:textId="77777777" w:rsidTr="00EF1718">
        <w:trPr>
          <w:tblCellSpacing w:w="0" w:type="dxa"/>
        </w:trPr>
        <w:tc>
          <w:tcPr>
            <w:tcW w:w="0" w:type="auto"/>
            <w:hideMark/>
          </w:tcPr>
          <w:p w14:paraId="644B96E3" w14:textId="77777777" w:rsidR="00EF1718" w:rsidRPr="00EF1718" w:rsidRDefault="00EF1718" w:rsidP="00EF1718">
            <w:pPr>
              <w:spacing w:after="0" w:line="235" w:lineRule="atLeast"/>
              <w:rPr>
                <w:rFonts w:ascii="Calibri" w:eastAsia="Times New Roman" w:hAnsi="Calibri" w:cs="Times New Roman"/>
                <w:sz w:val="22"/>
                <w:szCs w:val="22"/>
              </w:rPr>
            </w:pPr>
            <w:r w:rsidRPr="00EF1718">
              <w:rPr>
                <w:rFonts w:ascii="Minion Pro Med Ital" w:eastAsia="Times New Roman" w:hAnsi="Minion Pro Med Ital" w:cs="Minion Pro Med Ital"/>
                <w:sz w:val="20"/>
                <w:szCs w:val="20"/>
              </w:rPr>
              <w:t>☐</w:t>
            </w:r>
          </w:p>
        </w:tc>
        <w:tc>
          <w:tcPr>
            <w:tcW w:w="0" w:type="auto"/>
            <w:hideMark/>
          </w:tcPr>
          <w:p w14:paraId="42E8667F" w14:textId="77777777" w:rsidR="00EF1718" w:rsidRPr="00EF1718" w:rsidRDefault="00EF1718" w:rsidP="00EF1718">
            <w:pPr>
              <w:spacing w:after="0" w:line="235" w:lineRule="atLeast"/>
              <w:jc w:val="both"/>
              <w:rPr>
                <w:rFonts w:ascii="Calibri" w:eastAsia="Times New Roman" w:hAnsi="Calibri" w:cs="Times New Roman"/>
                <w:sz w:val="22"/>
                <w:szCs w:val="22"/>
              </w:rPr>
            </w:pPr>
            <w:r w:rsidRPr="00EF1718">
              <w:rPr>
                <w:rFonts w:ascii="Times New Roman" w:eastAsia="Times New Roman" w:hAnsi="Times New Roman" w:cs="Times New Roman"/>
                <w:sz w:val="20"/>
                <w:szCs w:val="20"/>
              </w:rPr>
              <w:t>Pre-commencement communications pursuant to Rule 14d-2(b) under the Exchange Act (17 CFR 240.14d-2(b))</w:t>
            </w:r>
          </w:p>
        </w:tc>
      </w:tr>
      <w:tr w:rsidR="00EF1718" w:rsidRPr="00EF1718" w14:paraId="435D7690" w14:textId="77777777" w:rsidTr="00EF1718">
        <w:trPr>
          <w:tblCellSpacing w:w="0" w:type="dxa"/>
        </w:trPr>
        <w:tc>
          <w:tcPr>
            <w:tcW w:w="0" w:type="auto"/>
            <w:hideMark/>
          </w:tcPr>
          <w:p w14:paraId="6404DD3F" w14:textId="77777777" w:rsidR="00EF1718" w:rsidRPr="00EF1718" w:rsidRDefault="00EF1718" w:rsidP="00EF1718">
            <w:pPr>
              <w:spacing w:after="0" w:line="235" w:lineRule="atLeast"/>
              <w:rPr>
                <w:rFonts w:ascii="Calibri" w:eastAsia="Times New Roman" w:hAnsi="Calibri" w:cs="Times New Roman"/>
                <w:sz w:val="22"/>
                <w:szCs w:val="22"/>
              </w:rPr>
            </w:pPr>
            <w:r w:rsidRPr="00EF1718">
              <w:rPr>
                <w:rFonts w:ascii="Minion Pro Med Ital" w:eastAsia="Times New Roman" w:hAnsi="Minion Pro Med Ital" w:cs="Minion Pro Med Ital"/>
                <w:sz w:val="20"/>
                <w:szCs w:val="20"/>
              </w:rPr>
              <w:t>☐</w:t>
            </w:r>
          </w:p>
        </w:tc>
        <w:tc>
          <w:tcPr>
            <w:tcW w:w="0" w:type="auto"/>
            <w:hideMark/>
          </w:tcPr>
          <w:p w14:paraId="29A894B4" w14:textId="77777777" w:rsidR="00EF1718" w:rsidRPr="00EF1718" w:rsidRDefault="00EF1718" w:rsidP="00EF1718">
            <w:pPr>
              <w:spacing w:after="0" w:line="235" w:lineRule="atLeast"/>
              <w:jc w:val="both"/>
              <w:rPr>
                <w:rFonts w:ascii="Calibri" w:eastAsia="Times New Roman" w:hAnsi="Calibri" w:cs="Times New Roman"/>
                <w:sz w:val="22"/>
                <w:szCs w:val="22"/>
              </w:rPr>
            </w:pPr>
            <w:r w:rsidRPr="00EF1718">
              <w:rPr>
                <w:rFonts w:ascii="Times New Roman" w:eastAsia="Times New Roman" w:hAnsi="Times New Roman" w:cs="Times New Roman"/>
                <w:sz w:val="20"/>
                <w:szCs w:val="20"/>
              </w:rPr>
              <w:t>Pre-commencement communications pursuant to Rule 13e-4(c) under the Exchange Act (17 CFR 240.13e-4(c))</w:t>
            </w:r>
          </w:p>
        </w:tc>
      </w:tr>
    </w:tbl>
    <w:p w14:paraId="739A3C7D" w14:textId="77777777" w:rsidR="00EF1718" w:rsidRPr="00EF1718" w:rsidRDefault="00EF1718" w:rsidP="00EF1718">
      <w:pPr>
        <w:spacing w:after="0"/>
        <w:rPr>
          <w:rFonts w:ascii="Times New Roman" w:hAnsi="Times New Roman" w:cs="Times New Roman"/>
          <w:sz w:val="20"/>
          <w:szCs w:val="20"/>
        </w:rPr>
      </w:pPr>
      <w:r w:rsidRPr="00EF1718">
        <w:rPr>
          <w:rFonts w:ascii="Times New Roman" w:hAnsi="Times New Roman" w:cs="Times New Roman"/>
          <w:sz w:val="20"/>
          <w:szCs w:val="20"/>
        </w:rPr>
        <w:t> </w:t>
      </w:r>
    </w:p>
    <w:p w14:paraId="03A4AB73" w14:textId="77777777" w:rsidR="007D4E02" w:rsidRPr="00EB0D46" w:rsidRDefault="007D4E02" w:rsidP="007D4E02">
      <w:pPr>
        <w:widowControl w:val="0"/>
        <w:autoSpaceDE w:val="0"/>
        <w:autoSpaceDN w:val="0"/>
        <w:adjustRightInd w:val="0"/>
        <w:jc w:val="both"/>
        <w:rPr>
          <w:rFonts w:ascii="Times New Roman" w:eastAsia="PMingLiU" w:hAnsi="Times New Roman" w:cs="Times New Roman"/>
          <w:sz w:val="20"/>
          <w:szCs w:val="20"/>
        </w:rPr>
      </w:pPr>
      <w:r w:rsidRPr="00EB0D46">
        <w:rPr>
          <w:rFonts w:ascii="Times New Roman" w:eastAsia="PMingLiU" w:hAnsi="Times New Roman" w:cs="Times New Roman"/>
          <w:sz w:val="20"/>
          <w:szCs w:val="20"/>
        </w:rPr>
        <w:t>Securities registered pursuant to Section 12(b) of the Act:  None.</w:t>
      </w:r>
    </w:p>
    <w:p w14:paraId="7C4A169D" w14:textId="77777777" w:rsidR="007D4E02" w:rsidRDefault="007D4E02" w:rsidP="00EF1718">
      <w:pPr>
        <w:spacing w:after="0"/>
        <w:jc w:val="both"/>
        <w:rPr>
          <w:rFonts w:ascii="Times New Roman" w:hAnsi="Times New Roman" w:cs="Times New Roman"/>
          <w:sz w:val="20"/>
          <w:szCs w:val="20"/>
        </w:rPr>
      </w:pPr>
    </w:p>
    <w:p w14:paraId="7F0F80DE" w14:textId="4818D903" w:rsidR="00EF1718" w:rsidRPr="00EF1718" w:rsidRDefault="00EF1718" w:rsidP="00EF1718">
      <w:pPr>
        <w:spacing w:after="0"/>
        <w:jc w:val="both"/>
        <w:rPr>
          <w:rFonts w:ascii="Times New Roman" w:hAnsi="Times New Roman" w:cs="Times New Roman"/>
          <w:sz w:val="20"/>
          <w:szCs w:val="20"/>
        </w:rPr>
      </w:pPr>
      <w:r w:rsidRPr="00EF1718">
        <w:rPr>
          <w:rFonts w:ascii="Times New Roman" w:hAnsi="Times New Roman" w:cs="Times New Roman"/>
          <w:sz w:val="20"/>
          <w:szCs w:val="20"/>
        </w:rPr>
        <w:t>Indicate by check mark whether the registrant is an emerging growth company as defined in Rule 405 of the Securities Act of 1933 (§230.405 of this chapter) or Rule 12b-2 of the Securities Exchange Act of 1934 (§240.12b-2 of this chapter).</w:t>
      </w:r>
    </w:p>
    <w:p w14:paraId="10CFAF6D" w14:textId="77777777" w:rsidR="00EF1718" w:rsidRPr="00EF1718" w:rsidRDefault="00EF1718" w:rsidP="00EF1718">
      <w:pPr>
        <w:spacing w:after="0"/>
        <w:rPr>
          <w:rFonts w:ascii="Times New Roman" w:hAnsi="Times New Roman" w:cs="Times New Roman"/>
          <w:sz w:val="20"/>
          <w:szCs w:val="20"/>
        </w:rPr>
      </w:pPr>
      <w:r w:rsidRPr="00EF1718">
        <w:rPr>
          <w:rFonts w:ascii="Times New Roman" w:hAnsi="Times New Roman" w:cs="Times New Roman"/>
          <w:sz w:val="20"/>
          <w:szCs w:val="20"/>
        </w:rPr>
        <w:t> </w:t>
      </w:r>
    </w:p>
    <w:p w14:paraId="01FA5B04" w14:textId="77777777" w:rsidR="0007356F" w:rsidRDefault="00EF1718" w:rsidP="00EF1718">
      <w:pPr>
        <w:spacing w:after="0"/>
        <w:rPr>
          <w:rFonts w:ascii="Minion Pro Med Ital" w:hAnsi="Minion Pro Med Ital" w:cs="Minion Pro Med Ital"/>
          <w:sz w:val="20"/>
          <w:szCs w:val="20"/>
        </w:rPr>
      </w:pPr>
      <w:r w:rsidRPr="00EF1718">
        <w:rPr>
          <w:rFonts w:ascii="Times New Roman" w:hAnsi="Times New Roman" w:cs="Times New Roman"/>
          <w:sz w:val="20"/>
          <w:szCs w:val="20"/>
        </w:rPr>
        <w:t>Emerging growth company      </w:t>
      </w:r>
      <w:r w:rsidR="0007356F" w:rsidRPr="00EF1718">
        <w:rPr>
          <w:rFonts w:ascii="Minion Pro Med Ital" w:hAnsi="Minion Pro Med Ital" w:cs="Minion Pro Med Ital"/>
          <w:sz w:val="20"/>
          <w:szCs w:val="20"/>
        </w:rPr>
        <w:t>☐</w:t>
      </w:r>
    </w:p>
    <w:p w14:paraId="5B49A12D" w14:textId="7C825B1A" w:rsidR="00EF1718" w:rsidRPr="00EF1718" w:rsidRDefault="00EF1718" w:rsidP="00EF1718">
      <w:pPr>
        <w:spacing w:after="0"/>
        <w:rPr>
          <w:rFonts w:ascii="Times New Roman" w:hAnsi="Times New Roman" w:cs="Times New Roman"/>
          <w:sz w:val="20"/>
          <w:szCs w:val="20"/>
        </w:rPr>
      </w:pPr>
      <w:r w:rsidRPr="00EF1718">
        <w:rPr>
          <w:rFonts w:ascii="Times New Roman" w:hAnsi="Times New Roman" w:cs="Times New Roman"/>
          <w:sz w:val="20"/>
          <w:szCs w:val="20"/>
        </w:rPr>
        <w:t> </w:t>
      </w:r>
    </w:p>
    <w:p w14:paraId="32B933C2" w14:textId="77777777" w:rsidR="00EF1718" w:rsidRPr="00EF1718" w:rsidRDefault="00EF1718" w:rsidP="00EF1718">
      <w:pPr>
        <w:spacing w:after="0"/>
        <w:jc w:val="both"/>
        <w:rPr>
          <w:rFonts w:ascii="Calibri" w:hAnsi="Calibri" w:cs="Times New Roman"/>
          <w:sz w:val="20"/>
          <w:szCs w:val="20"/>
        </w:rPr>
      </w:pPr>
      <w:r w:rsidRPr="00EF1718">
        <w:rPr>
          <w:rFonts w:ascii="Times New Roman" w:hAnsi="Times New Roman" w:cs="Times New Roman"/>
          <w:sz w:val="20"/>
          <w:szCs w:val="20"/>
        </w:rPr>
        <w:t>If an emerging growth company, indicate by check mark if the registrant has elected not to use the extended transition period for complying with any new or revised financial accounting standards provided pursuant to Section 13(a) of the Exchange Act.      </w:t>
      </w:r>
      <w:r w:rsidRPr="00EF1718">
        <w:rPr>
          <w:rFonts w:ascii="Minion Pro Med Ital" w:hAnsi="Minion Pro Med Ital" w:cs="Minion Pro Med Ital"/>
          <w:sz w:val="20"/>
          <w:szCs w:val="20"/>
        </w:rPr>
        <w:t>☐</w:t>
      </w:r>
    </w:p>
    <w:p w14:paraId="06036F59" w14:textId="77777777" w:rsidR="00EF1718" w:rsidRPr="00EF1718" w:rsidRDefault="00EF1718" w:rsidP="00EF1718">
      <w:pPr>
        <w:spacing w:after="0"/>
        <w:jc w:val="both"/>
        <w:rPr>
          <w:rFonts w:ascii="Calibri" w:hAnsi="Calibri" w:cs="Times New Roman"/>
          <w:sz w:val="20"/>
          <w:szCs w:val="20"/>
        </w:rPr>
      </w:pPr>
      <w:r w:rsidRPr="00EF1718">
        <w:rPr>
          <w:rFonts w:ascii="Helvetica" w:hAnsi="Helvetica" w:cs="Times New Roman"/>
          <w:sz w:val="20"/>
          <w:szCs w:val="20"/>
        </w:rPr>
        <w:t> </w:t>
      </w:r>
    </w:p>
    <w:tbl>
      <w:tblPr>
        <w:tblW w:w="20172" w:type="dxa"/>
        <w:tblCellMar>
          <w:left w:w="0" w:type="dxa"/>
          <w:right w:w="0" w:type="dxa"/>
        </w:tblCellMar>
        <w:tblLook w:val="04A0" w:firstRow="1" w:lastRow="0" w:firstColumn="1" w:lastColumn="0" w:noHBand="0" w:noVBand="1"/>
      </w:tblPr>
      <w:tblGrid>
        <w:gridCol w:w="6656"/>
        <w:gridCol w:w="6859"/>
        <w:gridCol w:w="6657"/>
      </w:tblGrid>
      <w:tr w:rsidR="00EF1718" w:rsidRPr="00EF1718" w14:paraId="37DE7445" w14:textId="77777777" w:rsidTr="00EF1718">
        <w:tc>
          <w:tcPr>
            <w:tcW w:w="6657" w:type="dxa"/>
            <w:hideMark/>
          </w:tcPr>
          <w:p w14:paraId="4CD362F4" w14:textId="77777777" w:rsidR="00EF1718" w:rsidRPr="00EF1718" w:rsidRDefault="00EF1718" w:rsidP="00EF1718">
            <w:pPr>
              <w:spacing w:after="0"/>
              <w:rPr>
                <w:rFonts w:ascii="Times New Roman" w:eastAsia="Times New Roman" w:hAnsi="Times New Roman" w:cs="Times New Roman"/>
                <w:sz w:val="20"/>
                <w:szCs w:val="20"/>
              </w:rPr>
            </w:pPr>
            <w:r w:rsidRPr="00EF1718">
              <w:rPr>
                <w:rFonts w:ascii="Times New Roman" w:eastAsia="Times New Roman" w:hAnsi="Times New Roman" w:cs="Times New Roman"/>
                <w:sz w:val="20"/>
                <w:szCs w:val="20"/>
              </w:rPr>
              <w:t> </w:t>
            </w:r>
          </w:p>
        </w:tc>
        <w:tc>
          <w:tcPr>
            <w:tcW w:w="6859" w:type="dxa"/>
            <w:hideMark/>
          </w:tcPr>
          <w:p w14:paraId="6487F844" w14:textId="089858E0" w:rsidR="00EF1718" w:rsidRPr="00EF1718" w:rsidRDefault="00EF1718" w:rsidP="00EF1718">
            <w:pPr>
              <w:spacing w:after="0"/>
              <w:jc w:val="center"/>
              <w:rPr>
                <w:rFonts w:ascii="Times New Roman" w:eastAsia="Times New Roman" w:hAnsi="Times New Roman" w:cs="Times New Roman"/>
                <w:sz w:val="20"/>
                <w:szCs w:val="20"/>
              </w:rPr>
            </w:pPr>
          </w:p>
        </w:tc>
        <w:tc>
          <w:tcPr>
            <w:tcW w:w="6657" w:type="dxa"/>
            <w:hideMark/>
          </w:tcPr>
          <w:p w14:paraId="4F4C296F" w14:textId="77777777" w:rsidR="00EF1718" w:rsidRPr="00EF1718" w:rsidRDefault="00EF1718" w:rsidP="00EF1718">
            <w:pPr>
              <w:spacing w:after="0"/>
              <w:jc w:val="right"/>
              <w:rPr>
                <w:rFonts w:ascii="Times New Roman" w:eastAsia="Times New Roman" w:hAnsi="Times New Roman" w:cs="Times New Roman"/>
                <w:sz w:val="20"/>
                <w:szCs w:val="20"/>
              </w:rPr>
            </w:pPr>
            <w:r w:rsidRPr="00EF1718">
              <w:rPr>
                <w:rFonts w:ascii="Times New Roman" w:eastAsia="Times New Roman" w:hAnsi="Times New Roman" w:cs="Times New Roman"/>
                <w:sz w:val="20"/>
                <w:szCs w:val="20"/>
              </w:rPr>
              <w:t> </w:t>
            </w:r>
          </w:p>
        </w:tc>
      </w:tr>
    </w:tbl>
    <w:p w14:paraId="6C1F58F3" w14:textId="2BCF1AF0" w:rsidR="00EE306A" w:rsidRDefault="00EE306A" w:rsidP="00EF1718">
      <w:pPr>
        <w:spacing w:after="120"/>
        <w:rPr>
          <w:rFonts w:ascii="Times New Roman" w:hAnsi="Times New Roman" w:cs="Times New Roman"/>
          <w:sz w:val="20"/>
          <w:szCs w:val="20"/>
        </w:rPr>
      </w:pPr>
    </w:p>
    <w:p w14:paraId="434926B4" w14:textId="77777777" w:rsidR="00EE306A" w:rsidRDefault="00EE306A">
      <w:pPr>
        <w:rPr>
          <w:rFonts w:ascii="Times New Roman" w:hAnsi="Times New Roman" w:cs="Times New Roman"/>
          <w:sz w:val="20"/>
          <w:szCs w:val="20"/>
        </w:rPr>
      </w:pPr>
      <w:r>
        <w:rPr>
          <w:rFonts w:ascii="Times New Roman" w:hAnsi="Times New Roman" w:cs="Times New Roman"/>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6"/>
        <w:gridCol w:w="1170"/>
        <w:gridCol w:w="8184"/>
      </w:tblGrid>
      <w:tr w:rsidR="00EF1718" w:rsidRPr="00EF1718" w14:paraId="5BFA1A72" w14:textId="77777777" w:rsidTr="007E500A">
        <w:trPr>
          <w:tblCellSpacing w:w="0" w:type="dxa"/>
        </w:trPr>
        <w:tc>
          <w:tcPr>
            <w:tcW w:w="6" w:type="dxa"/>
          </w:tcPr>
          <w:p w14:paraId="000FD521" w14:textId="77777777" w:rsidR="00EF1718" w:rsidRPr="00EF1718" w:rsidRDefault="00EF1718" w:rsidP="00EF1718">
            <w:pPr>
              <w:spacing w:after="0"/>
              <w:rPr>
                <w:rFonts w:ascii="Times New Roman" w:eastAsia="Times New Roman" w:hAnsi="Times New Roman" w:cs="Times New Roman"/>
                <w:sz w:val="22"/>
                <w:szCs w:val="22"/>
              </w:rPr>
            </w:pPr>
          </w:p>
        </w:tc>
        <w:tc>
          <w:tcPr>
            <w:tcW w:w="1170" w:type="dxa"/>
          </w:tcPr>
          <w:p w14:paraId="7A700F14" w14:textId="2E4A8536" w:rsidR="00EF1718" w:rsidRPr="00EF1718" w:rsidRDefault="00EF1718" w:rsidP="00EF1718">
            <w:pPr>
              <w:spacing w:after="0"/>
              <w:rPr>
                <w:rFonts w:ascii="Times New Roman" w:eastAsia="Times New Roman" w:hAnsi="Times New Roman" w:cs="Times New Roman"/>
                <w:sz w:val="22"/>
                <w:szCs w:val="22"/>
              </w:rPr>
            </w:pPr>
          </w:p>
        </w:tc>
        <w:tc>
          <w:tcPr>
            <w:tcW w:w="0" w:type="auto"/>
          </w:tcPr>
          <w:p w14:paraId="37FF6608" w14:textId="7BE533C4" w:rsidR="00EF1718" w:rsidRPr="00EF1718" w:rsidRDefault="00EF1718" w:rsidP="00EA52E1">
            <w:pPr>
              <w:spacing w:after="0"/>
              <w:rPr>
                <w:rFonts w:ascii="Times New Roman" w:eastAsia="Times New Roman" w:hAnsi="Times New Roman" w:cs="Times New Roman"/>
                <w:sz w:val="22"/>
                <w:szCs w:val="22"/>
              </w:rPr>
            </w:pPr>
          </w:p>
        </w:tc>
      </w:tr>
    </w:tbl>
    <w:p w14:paraId="24D56394" w14:textId="77777777" w:rsidR="00EF1718" w:rsidRPr="00EF1718" w:rsidRDefault="00EF1718" w:rsidP="00EF1718">
      <w:pPr>
        <w:spacing w:after="0"/>
        <w:ind w:firstLine="720"/>
        <w:jc w:val="both"/>
        <w:rPr>
          <w:rFonts w:ascii="Times New Roman" w:hAnsi="Times New Roman" w:cs="Times New Roman"/>
          <w:sz w:val="22"/>
          <w:szCs w:val="22"/>
        </w:rPr>
      </w:pPr>
      <w:r w:rsidRPr="00EF1718">
        <w:rPr>
          <w:rFonts w:ascii="Times New Roman" w:hAnsi="Times New Roman" w:cs="Times New Roman"/>
          <w:sz w:val="22"/>
          <w:szCs w:val="22"/>
        </w:rPr>
        <w:t> </w:t>
      </w:r>
    </w:p>
    <w:p w14:paraId="0CCC35F1" w14:textId="77777777" w:rsidR="00930A6A" w:rsidRPr="007E500A" w:rsidRDefault="00930A6A" w:rsidP="007E500A">
      <w:pPr>
        <w:spacing w:after="0"/>
        <w:jc w:val="both"/>
        <w:rPr>
          <w:rStyle w:val="NonTocText"/>
          <w:rFonts w:ascii="Times New Roman" w:hAnsi="Times New Roman" w:cs="Times New Roman"/>
          <w:b/>
          <w:color w:val="000000" w:themeColor="text1"/>
          <w:szCs w:val="22"/>
        </w:rPr>
      </w:pPr>
      <w:r w:rsidRPr="007E500A">
        <w:rPr>
          <w:rStyle w:val="NonTocText"/>
          <w:rFonts w:ascii="Times New Roman" w:hAnsi="Times New Roman" w:cs="Times New Roman"/>
          <w:b/>
          <w:color w:val="000000" w:themeColor="text1"/>
          <w:szCs w:val="22"/>
        </w:rPr>
        <w:t>Item 3.02</w:t>
      </w:r>
      <w:r w:rsidRPr="007E500A">
        <w:rPr>
          <w:rStyle w:val="NonTocText"/>
          <w:rFonts w:ascii="Times New Roman" w:hAnsi="Times New Roman" w:cs="Times New Roman"/>
          <w:b/>
          <w:color w:val="000000" w:themeColor="text1"/>
          <w:szCs w:val="22"/>
        </w:rPr>
        <w:tab/>
        <w:t xml:space="preserve">Unregistered Sales of Equity Securities. </w:t>
      </w:r>
    </w:p>
    <w:p w14:paraId="113E20A4" w14:textId="77777777" w:rsidR="00930A6A" w:rsidRPr="007E500A" w:rsidRDefault="00930A6A" w:rsidP="007E500A">
      <w:pPr>
        <w:spacing w:after="0"/>
        <w:jc w:val="both"/>
        <w:rPr>
          <w:rStyle w:val="NonTocText"/>
          <w:rFonts w:ascii="Times New Roman" w:hAnsi="Times New Roman" w:cs="Times New Roman"/>
          <w:color w:val="000000" w:themeColor="text1"/>
          <w:szCs w:val="22"/>
        </w:rPr>
      </w:pPr>
    </w:p>
    <w:p w14:paraId="1776EF00" w14:textId="77777777" w:rsidR="00930A6A" w:rsidRPr="007E500A" w:rsidRDefault="00930A6A" w:rsidP="007E500A">
      <w:pPr>
        <w:spacing w:after="0"/>
        <w:ind w:firstLine="720"/>
        <w:jc w:val="both"/>
        <w:rPr>
          <w:rFonts w:ascii="Times New Roman" w:eastAsia="Times New Roman" w:hAnsi="Times New Roman" w:cs="Times New Roman"/>
          <w:sz w:val="22"/>
          <w:szCs w:val="22"/>
        </w:rPr>
      </w:pPr>
      <w:r w:rsidRPr="007E500A">
        <w:rPr>
          <w:rFonts w:ascii="Times New Roman" w:hAnsi="Times New Roman"/>
          <w:color w:val="000000" w:themeColor="text1"/>
          <w:sz w:val="22"/>
          <w:szCs w:val="22"/>
        </w:rPr>
        <w:t xml:space="preserve">The information required by this item is included under Item 5.02 of this current report on Form 8-K. </w:t>
      </w:r>
    </w:p>
    <w:p w14:paraId="605A2906" w14:textId="49751A5C" w:rsidR="00930A6A" w:rsidRDefault="00930A6A" w:rsidP="00930A6A">
      <w:pPr>
        <w:spacing w:after="0"/>
        <w:rPr>
          <w:rFonts w:ascii="Times New Roman" w:eastAsia="Times New Roman" w:hAnsi="Times New Roman" w:cs="Times New Roman"/>
          <w:sz w:val="22"/>
          <w:szCs w:val="22"/>
        </w:rPr>
      </w:pPr>
    </w:p>
    <w:p w14:paraId="2C810E25" w14:textId="77777777" w:rsidR="00930A6A" w:rsidRPr="007E500A" w:rsidRDefault="00930A6A" w:rsidP="007E500A">
      <w:pPr>
        <w:spacing w:after="0"/>
        <w:rPr>
          <w:rFonts w:ascii="Times New Roman" w:eastAsia="Times New Roman" w:hAnsi="Times New Roman" w:cs="Times New Roman"/>
          <w:sz w:val="22"/>
          <w:szCs w:val="22"/>
        </w:rPr>
      </w:pPr>
    </w:p>
    <w:p w14:paraId="44122D01" w14:textId="07EC4663" w:rsidR="00930A6A" w:rsidRPr="007E500A" w:rsidRDefault="00930A6A" w:rsidP="00930A6A">
      <w:pPr>
        <w:ind w:left="1440" w:hanging="1440"/>
        <w:rPr>
          <w:rFonts w:ascii="Times New Roman" w:hAnsi="Times New Roman"/>
          <w:b/>
          <w:bCs/>
          <w:sz w:val="22"/>
          <w:szCs w:val="22"/>
        </w:rPr>
      </w:pPr>
      <w:r w:rsidRPr="007E500A">
        <w:rPr>
          <w:rFonts w:ascii="Times New Roman" w:hAnsi="Times New Roman"/>
          <w:b/>
          <w:bCs/>
          <w:sz w:val="22"/>
          <w:szCs w:val="22"/>
        </w:rPr>
        <w:t>Item 5.02</w:t>
      </w:r>
      <w:r w:rsidRPr="007E500A">
        <w:rPr>
          <w:rFonts w:ascii="Times New Roman" w:hAnsi="Times New Roman"/>
          <w:sz w:val="22"/>
          <w:szCs w:val="22"/>
        </w:rPr>
        <w:t xml:space="preserve">   </w:t>
      </w:r>
      <w:r w:rsidRPr="007E500A">
        <w:rPr>
          <w:rFonts w:ascii="Times New Roman" w:hAnsi="Times New Roman"/>
          <w:sz w:val="22"/>
          <w:szCs w:val="22"/>
        </w:rPr>
        <w:tab/>
      </w:r>
      <w:r w:rsidRPr="007E500A">
        <w:rPr>
          <w:rFonts w:ascii="Times New Roman" w:hAnsi="Times New Roman"/>
          <w:b/>
          <w:bCs/>
          <w:sz w:val="22"/>
          <w:szCs w:val="22"/>
        </w:rPr>
        <w:t>Departure of Directors or Certain Officers; Election of Directors; Appointment of Certain Officers; Compensatory Arrangements of Certain Officers.</w:t>
      </w:r>
    </w:p>
    <w:p w14:paraId="71F065C7" w14:textId="663BCE10" w:rsidR="007D4E02" w:rsidRDefault="00172451" w:rsidP="00930A6A">
      <w:pPr>
        <w:spacing w:after="0"/>
        <w:ind w:firstLine="720"/>
        <w:jc w:val="both"/>
        <w:rPr>
          <w:rFonts w:ascii="Times New Roman" w:hAnsi="Times New Roman" w:cs="Times New Roman"/>
          <w:sz w:val="22"/>
          <w:szCs w:val="22"/>
        </w:rPr>
      </w:pPr>
      <w:r>
        <w:rPr>
          <w:rFonts w:ascii="Times New Roman" w:hAnsi="Times New Roman" w:cs="Times New Roman"/>
          <w:sz w:val="22"/>
          <w:szCs w:val="22"/>
        </w:rPr>
        <w:t xml:space="preserve">On </w:t>
      </w:r>
      <w:r w:rsidR="0060634C">
        <w:rPr>
          <w:rFonts w:ascii="Times New Roman" w:hAnsi="Times New Roman" w:cs="Times New Roman"/>
          <w:sz w:val="22"/>
          <w:szCs w:val="22"/>
        </w:rPr>
        <w:t>September 2</w:t>
      </w:r>
      <w:r w:rsidR="007E500A">
        <w:rPr>
          <w:rFonts w:ascii="Times New Roman" w:hAnsi="Times New Roman" w:cs="Times New Roman"/>
          <w:sz w:val="22"/>
          <w:szCs w:val="22"/>
        </w:rPr>
        <w:t>3</w:t>
      </w:r>
      <w:r w:rsidR="0060634C">
        <w:rPr>
          <w:rFonts w:ascii="Times New Roman" w:hAnsi="Times New Roman" w:cs="Times New Roman"/>
          <w:sz w:val="22"/>
          <w:szCs w:val="22"/>
        </w:rPr>
        <w:t>, 2019</w:t>
      </w:r>
      <w:r>
        <w:rPr>
          <w:rFonts w:ascii="Times New Roman" w:hAnsi="Times New Roman" w:cs="Times New Roman"/>
          <w:sz w:val="22"/>
          <w:szCs w:val="22"/>
        </w:rPr>
        <w:t xml:space="preserve"> Advanced Oxygen Technologies, Inc. (</w:t>
      </w:r>
      <w:r w:rsidR="007D4E02">
        <w:rPr>
          <w:rFonts w:ascii="Times New Roman" w:hAnsi="Times New Roman" w:cs="Times New Roman"/>
          <w:sz w:val="22"/>
          <w:szCs w:val="22"/>
        </w:rPr>
        <w:t xml:space="preserve">the </w:t>
      </w:r>
      <w:r>
        <w:rPr>
          <w:rFonts w:ascii="Times New Roman" w:hAnsi="Times New Roman" w:cs="Times New Roman"/>
          <w:sz w:val="22"/>
          <w:szCs w:val="22"/>
        </w:rPr>
        <w:t xml:space="preserve">“Company”) entered into a </w:t>
      </w:r>
      <w:r w:rsidR="007D4E02">
        <w:rPr>
          <w:rFonts w:ascii="Times New Roman" w:hAnsi="Times New Roman" w:cs="Times New Roman"/>
          <w:sz w:val="22"/>
          <w:szCs w:val="22"/>
        </w:rPr>
        <w:t xml:space="preserve">Stock Grant and Investment Agreement </w:t>
      </w:r>
      <w:r>
        <w:rPr>
          <w:rFonts w:ascii="Times New Roman" w:hAnsi="Times New Roman" w:cs="Times New Roman"/>
          <w:sz w:val="22"/>
          <w:szCs w:val="22"/>
        </w:rPr>
        <w:t xml:space="preserve"> with Robert </w:t>
      </w:r>
      <w:r w:rsidR="0029646B">
        <w:rPr>
          <w:rFonts w:ascii="Times New Roman" w:hAnsi="Times New Roman" w:cs="Times New Roman"/>
          <w:sz w:val="22"/>
          <w:szCs w:val="22"/>
        </w:rPr>
        <w:t>Wolfe</w:t>
      </w:r>
      <w:r w:rsidR="007D4E02">
        <w:rPr>
          <w:rFonts w:ascii="Times New Roman" w:hAnsi="Times New Roman" w:cs="Times New Roman"/>
          <w:sz w:val="22"/>
          <w:szCs w:val="22"/>
        </w:rPr>
        <w:t>, its CEO and a Director</w:t>
      </w:r>
      <w:r>
        <w:rPr>
          <w:rFonts w:ascii="Times New Roman" w:hAnsi="Times New Roman" w:cs="Times New Roman"/>
          <w:sz w:val="22"/>
          <w:szCs w:val="22"/>
        </w:rPr>
        <w:t xml:space="preserve"> (“</w:t>
      </w:r>
      <w:r w:rsidR="007D4E02">
        <w:rPr>
          <w:rFonts w:ascii="Times New Roman" w:hAnsi="Times New Roman" w:cs="Times New Roman"/>
          <w:sz w:val="22"/>
          <w:szCs w:val="22"/>
        </w:rPr>
        <w:t>Wolfe</w:t>
      </w:r>
      <w:r>
        <w:rPr>
          <w:rFonts w:ascii="Times New Roman" w:hAnsi="Times New Roman" w:cs="Times New Roman"/>
          <w:sz w:val="22"/>
          <w:szCs w:val="22"/>
        </w:rPr>
        <w:t xml:space="preserve">”) whereby the Company has </w:t>
      </w:r>
      <w:r w:rsidR="007D4E02">
        <w:rPr>
          <w:rFonts w:ascii="Times New Roman" w:hAnsi="Times New Roman" w:cs="Times New Roman"/>
          <w:sz w:val="22"/>
          <w:szCs w:val="22"/>
        </w:rPr>
        <w:t xml:space="preserve">granted 1,000,000 shares (the “Shares”) of common stock of the Company to Wolfe for services rendered by Wolfe to the Company and which Shares are deemed irrevocably and fully earned and vested as of the date thereof.  The Shares have been issued in reliance upon the exemption from registration pursuant to Section 4(a)(2) of the Securities Act of 1933, as amended.  </w:t>
      </w:r>
    </w:p>
    <w:p w14:paraId="4AC57168" w14:textId="05B6CB5E" w:rsidR="00EF1718" w:rsidRPr="00EF1718" w:rsidRDefault="00EF1718" w:rsidP="00EF1718">
      <w:pPr>
        <w:spacing w:after="0"/>
        <w:jc w:val="both"/>
        <w:rPr>
          <w:rFonts w:ascii="Calibri" w:hAnsi="Calibri" w:cs="Times New Roman"/>
          <w:sz w:val="20"/>
          <w:szCs w:val="20"/>
        </w:rPr>
      </w:pPr>
    </w:p>
    <w:tbl>
      <w:tblPr>
        <w:tblW w:w="20172" w:type="dxa"/>
        <w:tblCellMar>
          <w:left w:w="0" w:type="dxa"/>
          <w:right w:w="0" w:type="dxa"/>
        </w:tblCellMar>
        <w:tblLook w:val="04A0" w:firstRow="1" w:lastRow="0" w:firstColumn="1" w:lastColumn="0" w:noHBand="0" w:noVBand="1"/>
      </w:tblPr>
      <w:tblGrid>
        <w:gridCol w:w="6656"/>
        <w:gridCol w:w="6859"/>
        <w:gridCol w:w="6657"/>
      </w:tblGrid>
      <w:tr w:rsidR="00EF1718" w:rsidRPr="00EF1718" w14:paraId="4FB02E01" w14:textId="77777777" w:rsidTr="00EF1718">
        <w:tc>
          <w:tcPr>
            <w:tcW w:w="6657" w:type="dxa"/>
            <w:hideMark/>
          </w:tcPr>
          <w:p w14:paraId="139C6F10" w14:textId="77777777" w:rsidR="00EF1718" w:rsidRPr="00EF1718" w:rsidRDefault="00EF1718" w:rsidP="00EF1718">
            <w:pPr>
              <w:spacing w:after="0"/>
              <w:rPr>
                <w:rFonts w:ascii="Times New Roman" w:eastAsia="Times New Roman" w:hAnsi="Times New Roman" w:cs="Times New Roman"/>
                <w:sz w:val="20"/>
                <w:szCs w:val="20"/>
              </w:rPr>
            </w:pPr>
            <w:r w:rsidRPr="00EF1718">
              <w:rPr>
                <w:rFonts w:ascii="Times New Roman" w:eastAsia="Times New Roman" w:hAnsi="Times New Roman" w:cs="Times New Roman"/>
                <w:sz w:val="20"/>
                <w:szCs w:val="20"/>
              </w:rPr>
              <w:t> </w:t>
            </w:r>
          </w:p>
        </w:tc>
        <w:tc>
          <w:tcPr>
            <w:tcW w:w="6859" w:type="dxa"/>
            <w:hideMark/>
          </w:tcPr>
          <w:p w14:paraId="735D68D7" w14:textId="445B960D" w:rsidR="00EF1718" w:rsidRPr="00EF1718" w:rsidRDefault="00EF1718" w:rsidP="00EF1718">
            <w:pPr>
              <w:spacing w:after="0"/>
              <w:jc w:val="center"/>
              <w:rPr>
                <w:rFonts w:ascii="Times New Roman" w:eastAsia="Times New Roman" w:hAnsi="Times New Roman" w:cs="Times New Roman"/>
                <w:sz w:val="20"/>
                <w:szCs w:val="20"/>
              </w:rPr>
            </w:pPr>
          </w:p>
        </w:tc>
        <w:tc>
          <w:tcPr>
            <w:tcW w:w="6657" w:type="dxa"/>
            <w:hideMark/>
          </w:tcPr>
          <w:p w14:paraId="618BEA80" w14:textId="77777777" w:rsidR="00EF1718" w:rsidRPr="00EF1718" w:rsidRDefault="00EF1718" w:rsidP="00EF1718">
            <w:pPr>
              <w:spacing w:after="0"/>
              <w:jc w:val="right"/>
              <w:rPr>
                <w:rFonts w:ascii="Times New Roman" w:eastAsia="Times New Roman" w:hAnsi="Times New Roman" w:cs="Times New Roman"/>
                <w:sz w:val="20"/>
                <w:szCs w:val="20"/>
              </w:rPr>
            </w:pPr>
            <w:r w:rsidRPr="00EF1718">
              <w:rPr>
                <w:rFonts w:ascii="Times New Roman" w:eastAsia="Times New Roman" w:hAnsi="Times New Roman" w:cs="Times New Roman"/>
                <w:sz w:val="20"/>
                <w:szCs w:val="20"/>
              </w:rPr>
              <w:t> </w:t>
            </w:r>
          </w:p>
        </w:tc>
      </w:tr>
    </w:tbl>
    <w:p w14:paraId="34E1BFB8" w14:textId="77777777" w:rsidR="00EF1718" w:rsidRPr="00EF1718" w:rsidRDefault="00EF1718" w:rsidP="00EF1718">
      <w:pPr>
        <w:spacing w:after="120"/>
        <w:rPr>
          <w:rFonts w:ascii="Times New Roman" w:hAnsi="Times New Roman" w:cs="Times New Roman"/>
          <w:sz w:val="20"/>
          <w:szCs w:val="20"/>
        </w:rPr>
      </w:pPr>
      <w:r w:rsidRPr="00EF1718">
        <w:rPr>
          <w:rFonts w:ascii="Times New Roman" w:hAnsi="Times New Roman" w:cs="Times New Roman"/>
          <w:sz w:val="20"/>
          <w:szCs w:val="20"/>
        </w:rPr>
        <w:t> </w:t>
      </w:r>
    </w:p>
    <w:p w14:paraId="5384CA23" w14:textId="77777777" w:rsidR="00EF1718" w:rsidRPr="00EF1718" w:rsidRDefault="00EF1718" w:rsidP="00EF1718">
      <w:pPr>
        <w:spacing w:after="0"/>
        <w:jc w:val="both"/>
        <w:rPr>
          <w:rFonts w:ascii="Calibri" w:hAnsi="Calibri" w:cs="Times New Roman"/>
          <w:sz w:val="20"/>
          <w:szCs w:val="20"/>
        </w:rPr>
      </w:pPr>
      <w:r w:rsidRPr="00EF1718">
        <w:rPr>
          <w:rFonts w:ascii="Helvetica" w:hAnsi="Helvetica" w:cs="Times New Roman"/>
          <w:sz w:val="20"/>
          <w:szCs w:val="20"/>
        </w:rPr>
        <w:t> </w:t>
      </w:r>
    </w:p>
    <w:p w14:paraId="284B87D1" w14:textId="77777777" w:rsidR="00EF1718" w:rsidRPr="00EF1718" w:rsidRDefault="00EF1718" w:rsidP="00EF1718">
      <w:pPr>
        <w:spacing w:after="0"/>
        <w:jc w:val="center"/>
        <w:rPr>
          <w:rFonts w:ascii="Times New Roman" w:hAnsi="Times New Roman" w:cs="Times New Roman"/>
          <w:sz w:val="22"/>
          <w:szCs w:val="22"/>
        </w:rPr>
      </w:pPr>
      <w:r w:rsidRPr="00EF1718">
        <w:rPr>
          <w:rFonts w:ascii="Times New Roman" w:hAnsi="Times New Roman" w:cs="Times New Roman"/>
          <w:b/>
          <w:bCs/>
          <w:sz w:val="22"/>
          <w:szCs w:val="22"/>
        </w:rPr>
        <w:t>SIGNATURES</w:t>
      </w:r>
    </w:p>
    <w:p w14:paraId="74A6345D"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 </w:t>
      </w:r>
    </w:p>
    <w:p w14:paraId="2733D304" w14:textId="77777777" w:rsidR="00EF1718" w:rsidRPr="00EF1718" w:rsidRDefault="00EF1718" w:rsidP="00EF1718">
      <w:pPr>
        <w:spacing w:after="240"/>
        <w:ind w:firstLine="720"/>
        <w:jc w:val="both"/>
        <w:rPr>
          <w:rFonts w:ascii="Times New Roman" w:hAnsi="Times New Roman" w:cs="Times New Roman"/>
          <w:sz w:val="22"/>
          <w:szCs w:val="22"/>
        </w:rPr>
      </w:pPr>
      <w:r w:rsidRPr="00EF1718">
        <w:rPr>
          <w:rFonts w:ascii="Times New Roman" w:hAnsi="Times New Roman" w:cs="Times New Roman"/>
          <w:sz w:val="22"/>
          <w:szCs w:val="22"/>
        </w:rPr>
        <w:t>Pursuant to the requirements of the Securities Exchange Act of 1934, the registrant has duly caused this report to be signed on its behalf by the undersigned hereunto duly authorized.</w:t>
      </w:r>
    </w:p>
    <w:tbl>
      <w:tblPr>
        <w:tblW w:w="20172" w:type="dxa"/>
        <w:tblCellSpacing w:w="0" w:type="dxa"/>
        <w:tblCellMar>
          <w:left w:w="0" w:type="dxa"/>
          <w:right w:w="0" w:type="dxa"/>
        </w:tblCellMar>
        <w:tblLook w:val="04A0" w:firstRow="1" w:lastRow="0" w:firstColumn="1" w:lastColumn="0" w:noHBand="0" w:noVBand="1"/>
      </w:tblPr>
      <w:tblGrid>
        <w:gridCol w:w="12103"/>
        <w:gridCol w:w="1210"/>
        <w:gridCol w:w="6859"/>
      </w:tblGrid>
      <w:tr w:rsidR="00EF1718" w:rsidRPr="00EF1718" w14:paraId="5F01C8AF" w14:textId="77777777" w:rsidTr="00EF1718">
        <w:trPr>
          <w:tblCellSpacing w:w="0" w:type="dxa"/>
        </w:trPr>
        <w:tc>
          <w:tcPr>
            <w:tcW w:w="0" w:type="auto"/>
            <w:hideMark/>
          </w:tcPr>
          <w:p w14:paraId="0A33046B" w14:textId="77777777" w:rsidR="00EF1718" w:rsidRPr="00EF1718" w:rsidRDefault="00EF1718" w:rsidP="00EF1718">
            <w:pPr>
              <w:spacing w:after="0" w:line="253" w:lineRule="atLeast"/>
              <w:rPr>
                <w:rFonts w:ascii="Calibri" w:eastAsia="Times New Roman" w:hAnsi="Calibri" w:cs="Times New Roman"/>
                <w:sz w:val="22"/>
                <w:szCs w:val="22"/>
              </w:rPr>
            </w:pPr>
            <w:r w:rsidRPr="00EF1718">
              <w:rPr>
                <w:rFonts w:ascii="Times New Roman" w:eastAsia="Times New Roman" w:hAnsi="Times New Roman" w:cs="Times New Roman"/>
              </w:rPr>
              <w:t> </w:t>
            </w:r>
          </w:p>
        </w:tc>
        <w:tc>
          <w:tcPr>
            <w:tcW w:w="0" w:type="auto"/>
            <w:gridSpan w:val="2"/>
            <w:vAlign w:val="center"/>
            <w:hideMark/>
          </w:tcPr>
          <w:p w14:paraId="623D26AE" w14:textId="77777777" w:rsidR="00EF1718" w:rsidRPr="00EF1718" w:rsidRDefault="00EF1718" w:rsidP="00EF1718">
            <w:pPr>
              <w:spacing w:after="0" w:line="253" w:lineRule="atLeast"/>
              <w:rPr>
                <w:rFonts w:ascii="Calibri" w:eastAsia="Times New Roman" w:hAnsi="Calibri" w:cs="Times New Roman"/>
                <w:sz w:val="22"/>
                <w:szCs w:val="22"/>
              </w:rPr>
            </w:pPr>
            <w:r w:rsidRPr="00EF1718">
              <w:rPr>
                <w:rFonts w:ascii="Times New Roman" w:eastAsia="Times New Roman" w:hAnsi="Times New Roman" w:cs="Times New Roman"/>
                <w:b/>
                <w:bCs/>
                <w:sz w:val="22"/>
                <w:szCs w:val="22"/>
              </w:rPr>
              <w:t>Enochian Biosciences, Inc.</w:t>
            </w:r>
          </w:p>
        </w:tc>
      </w:tr>
      <w:tr w:rsidR="00EF1718" w:rsidRPr="00EF1718" w14:paraId="494B008D" w14:textId="77777777" w:rsidTr="00EF1718">
        <w:trPr>
          <w:tblCellSpacing w:w="0" w:type="dxa"/>
        </w:trPr>
        <w:tc>
          <w:tcPr>
            <w:tcW w:w="0" w:type="auto"/>
            <w:hideMark/>
          </w:tcPr>
          <w:p w14:paraId="627CDBDB"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 </w:t>
            </w:r>
          </w:p>
          <w:p w14:paraId="6B0B4B2E"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 </w:t>
            </w:r>
          </w:p>
          <w:p w14:paraId="2B500FC2"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 </w:t>
            </w:r>
          </w:p>
          <w:p w14:paraId="39795C9E"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 </w:t>
            </w:r>
          </w:p>
          <w:p w14:paraId="7FE2FCC0"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 </w:t>
            </w:r>
          </w:p>
        </w:tc>
        <w:tc>
          <w:tcPr>
            <w:tcW w:w="0" w:type="auto"/>
            <w:gridSpan w:val="2"/>
            <w:vAlign w:val="center"/>
            <w:hideMark/>
          </w:tcPr>
          <w:p w14:paraId="42074C68"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 </w:t>
            </w:r>
          </w:p>
          <w:p w14:paraId="2D0B18F6"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 </w:t>
            </w:r>
          </w:p>
          <w:p w14:paraId="1DC94D6A"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 </w:t>
            </w:r>
          </w:p>
          <w:p w14:paraId="4EABB040"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By: </w:t>
            </w:r>
            <w:r w:rsidRPr="00EF1718">
              <w:rPr>
                <w:rFonts w:ascii="Times New Roman" w:hAnsi="Times New Roman" w:cs="Times New Roman"/>
                <w:i/>
                <w:iCs/>
                <w:sz w:val="22"/>
                <w:szCs w:val="22"/>
                <w:u w:val="single"/>
              </w:rPr>
              <w:t>/s/ Eric J. Leire</w:t>
            </w:r>
          </w:p>
          <w:p w14:paraId="2B9571CD"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Name: Eric J. Leire</w:t>
            </w:r>
          </w:p>
          <w:p w14:paraId="1F3B8431" w14:textId="77777777" w:rsidR="00EF1718" w:rsidRPr="00EF1718" w:rsidRDefault="00EF1718" w:rsidP="00EF1718">
            <w:pPr>
              <w:spacing w:after="0"/>
              <w:rPr>
                <w:rFonts w:ascii="Times New Roman" w:hAnsi="Times New Roman" w:cs="Times New Roman"/>
                <w:sz w:val="22"/>
                <w:szCs w:val="22"/>
              </w:rPr>
            </w:pPr>
            <w:r w:rsidRPr="00EF1718">
              <w:rPr>
                <w:rFonts w:ascii="Times New Roman" w:hAnsi="Times New Roman" w:cs="Times New Roman"/>
                <w:sz w:val="22"/>
                <w:szCs w:val="22"/>
              </w:rPr>
              <w:t>Title: Chief Executive Officer</w:t>
            </w:r>
          </w:p>
        </w:tc>
      </w:tr>
      <w:tr w:rsidR="00EF1718" w:rsidRPr="00EF1718" w14:paraId="4FAA036F" w14:textId="77777777" w:rsidTr="00EF1718">
        <w:trPr>
          <w:tblCellSpacing w:w="0" w:type="dxa"/>
        </w:trPr>
        <w:tc>
          <w:tcPr>
            <w:tcW w:w="0" w:type="auto"/>
            <w:hideMark/>
          </w:tcPr>
          <w:p w14:paraId="5D60F644" w14:textId="77777777" w:rsidR="00EF1718" w:rsidRPr="00EF1718" w:rsidRDefault="00EF1718" w:rsidP="00EF1718">
            <w:pPr>
              <w:spacing w:after="0" w:line="253" w:lineRule="atLeast"/>
              <w:rPr>
                <w:rFonts w:ascii="Calibri" w:eastAsia="Times New Roman" w:hAnsi="Calibri" w:cs="Times New Roman"/>
                <w:sz w:val="22"/>
                <w:szCs w:val="22"/>
              </w:rPr>
            </w:pPr>
            <w:r w:rsidRPr="00EF1718">
              <w:rPr>
                <w:rFonts w:ascii="Calibri" w:eastAsia="Times New Roman" w:hAnsi="Calibri" w:cs="Times New Roman"/>
                <w:sz w:val="22"/>
                <w:szCs w:val="22"/>
              </w:rPr>
              <w:t> </w:t>
            </w:r>
          </w:p>
        </w:tc>
        <w:tc>
          <w:tcPr>
            <w:tcW w:w="0" w:type="auto"/>
            <w:gridSpan w:val="2"/>
            <w:vAlign w:val="center"/>
            <w:hideMark/>
          </w:tcPr>
          <w:p w14:paraId="6BD46EC2" w14:textId="77777777" w:rsidR="00EF1718" w:rsidRPr="00EF1718" w:rsidRDefault="00EF1718" w:rsidP="00EF1718">
            <w:pPr>
              <w:spacing w:after="0"/>
              <w:rPr>
                <w:rFonts w:ascii="Times New Roman" w:eastAsia="Times New Roman" w:hAnsi="Times New Roman" w:cs="Times New Roman"/>
                <w:sz w:val="20"/>
                <w:szCs w:val="20"/>
              </w:rPr>
            </w:pPr>
            <w:r w:rsidRPr="00EF1718">
              <w:rPr>
                <w:rFonts w:ascii="Times New Roman" w:eastAsia="Times New Roman" w:hAnsi="Times New Roman" w:cs="Times New Roman"/>
                <w:sz w:val="20"/>
                <w:szCs w:val="20"/>
              </w:rPr>
              <w:t> </w:t>
            </w:r>
          </w:p>
        </w:tc>
      </w:tr>
      <w:tr w:rsidR="00EF1718" w:rsidRPr="00EF1718" w14:paraId="03B4D321" w14:textId="77777777" w:rsidTr="00EF1718">
        <w:trPr>
          <w:tblCellSpacing w:w="0" w:type="dxa"/>
        </w:trPr>
        <w:tc>
          <w:tcPr>
            <w:tcW w:w="12103" w:type="dxa"/>
            <w:hideMark/>
          </w:tcPr>
          <w:p w14:paraId="1B53AE9B" w14:textId="50A475D1" w:rsidR="00EF1718" w:rsidRPr="00F46262" w:rsidRDefault="00B5689D" w:rsidP="00EF1718">
            <w:pPr>
              <w:spacing w:after="0" w:line="253" w:lineRule="atLeas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Date: </w:t>
            </w:r>
            <w:r w:rsidR="0060634C">
              <w:rPr>
                <w:rFonts w:ascii="Times New Roman" w:eastAsia="Times New Roman" w:hAnsi="Times New Roman" w:cs="Times New Roman"/>
                <w:sz w:val="22"/>
                <w:szCs w:val="22"/>
              </w:rPr>
              <w:t>September 2</w:t>
            </w:r>
            <w:r w:rsidR="00930A6A">
              <w:rPr>
                <w:rFonts w:ascii="Times New Roman" w:eastAsia="Times New Roman" w:hAnsi="Times New Roman" w:cs="Times New Roman"/>
                <w:sz w:val="22"/>
                <w:szCs w:val="22"/>
              </w:rPr>
              <w:t>7</w:t>
            </w:r>
            <w:r w:rsidR="0060634C">
              <w:rPr>
                <w:rFonts w:ascii="Times New Roman" w:eastAsia="Times New Roman" w:hAnsi="Times New Roman" w:cs="Times New Roman"/>
                <w:sz w:val="22"/>
                <w:szCs w:val="22"/>
              </w:rPr>
              <w:t>, 2019</w:t>
            </w:r>
          </w:p>
          <w:p w14:paraId="745E27C1" w14:textId="77777777" w:rsidR="00F46262" w:rsidRPr="00F46262" w:rsidRDefault="00F46262" w:rsidP="00EF1718">
            <w:pPr>
              <w:spacing w:after="0" w:line="253" w:lineRule="atLeast"/>
              <w:rPr>
                <w:rFonts w:ascii="Times New Roman" w:eastAsia="Times New Roman" w:hAnsi="Times New Roman" w:cs="Times New Roman"/>
                <w:sz w:val="22"/>
                <w:szCs w:val="22"/>
              </w:rPr>
            </w:pPr>
          </w:p>
          <w:p w14:paraId="746B32E1" w14:textId="77777777" w:rsidR="00F46262" w:rsidRDefault="00F46262" w:rsidP="00EF1718">
            <w:pPr>
              <w:spacing w:after="0" w:line="253" w:lineRule="atLeast"/>
              <w:rPr>
                <w:rFonts w:ascii="Times New Roman" w:eastAsia="Times New Roman" w:hAnsi="Times New Roman" w:cs="Times New Roman"/>
                <w:sz w:val="22"/>
                <w:szCs w:val="22"/>
              </w:rPr>
            </w:pPr>
          </w:p>
          <w:p w14:paraId="4F8BE71C" w14:textId="77777777" w:rsidR="00F46262" w:rsidRDefault="00F46262" w:rsidP="00EF1718">
            <w:pPr>
              <w:spacing w:after="0" w:line="253" w:lineRule="atLeast"/>
              <w:rPr>
                <w:rFonts w:ascii="Times New Roman" w:eastAsia="Times New Roman" w:hAnsi="Times New Roman" w:cs="Times New Roman"/>
                <w:sz w:val="22"/>
                <w:szCs w:val="22"/>
              </w:rPr>
            </w:pPr>
          </w:p>
          <w:p w14:paraId="452E034D" w14:textId="77777777" w:rsidR="00F46262" w:rsidRDefault="00F46262" w:rsidP="00EF1718">
            <w:pPr>
              <w:spacing w:after="0" w:line="253" w:lineRule="atLeast"/>
              <w:rPr>
                <w:rFonts w:ascii="Times New Roman" w:eastAsia="Times New Roman" w:hAnsi="Times New Roman" w:cs="Times New Roman"/>
                <w:sz w:val="22"/>
                <w:szCs w:val="22"/>
              </w:rPr>
            </w:pPr>
          </w:p>
          <w:p w14:paraId="11416A8E" w14:textId="77777777" w:rsidR="00F46262" w:rsidRDefault="00F46262" w:rsidP="00EF1718">
            <w:pPr>
              <w:spacing w:after="0" w:line="253" w:lineRule="atLeast"/>
              <w:rPr>
                <w:rFonts w:ascii="Times New Roman" w:eastAsia="Times New Roman" w:hAnsi="Times New Roman" w:cs="Times New Roman"/>
                <w:sz w:val="22"/>
                <w:szCs w:val="22"/>
              </w:rPr>
            </w:pPr>
          </w:p>
          <w:p w14:paraId="15A18B4D" w14:textId="77777777" w:rsidR="00F46262" w:rsidRDefault="00F46262" w:rsidP="00EF1718">
            <w:pPr>
              <w:spacing w:after="0" w:line="253" w:lineRule="atLeast"/>
              <w:rPr>
                <w:rFonts w:ascii="Times New Roman" w:eastAsia="Times New Roman" w:hAnsi="Times New Roman" w:cs="Times New Roman"/>
                <w:sz w:val="22"/>
                <w:szCs w:val="22"/>
              </w:rPr>
            </w:pPr>
          </w:p>
          <w:p w14:paraId="5B2800D6" w14:textId="027062E9" w:rsidR="00F46262" w:rsidRPr="00F46262" w:rsidRDefault="00F46262" w:rsidP="00EF1718">
            <w:pPr>
              <w:spacing w:after="0" w:line="253" w:lineRule="atLeast"/>
              <w:rPr>
                <w:rFonts w:ascii="Times New Roman" w:eastAsia="Times New Roman" w:hAnsi="Times New Roman" w:cs="Times New Roman"/>
                <w:sz w:val="22"/>
                <w:szCs w:val="22"/>
              </w:rPr>
            </w:pPr>
            <w:r w:rsidRPr="00F46262">
              <w:rPr>
                <w:rFonts w:ascii="Times New Roman" w:eastAsia="Times New Roman" w:hAnsi="Times New Roman" w:cs="Times New Roman"/>
                <w:sz w:val="22"/>
                <w:szCs w:val="22"/>
              </w:rPr>
              <w:t xml:space="preserve">/s/ Robert </w:t>
            </w:r>
            <w:proofErr w:type="spellStart"/>
            <w:proofErr w:type="gramStart"/>
            <w:r w:rsidRPr="00F46262">
              <w:rPr>
                <w:rFonts w:ascii="Times New Roman" w:eastAsia="Times New Roman" w:hAnsi="Times New Roman" w:cs="Times New Roman"/>
                <w:sz w:val="22"/>
                <w:szCs w:val="22"/>
              </w:rPr>
              <w:t>E.Wolfe</w:t>
            </w:r>
            <w:proofErr w:type="spellEnd"/>
            <w:proofErr w:type="gramEnd"/>
          </w:p>
          <w:p w14:paraId="41737125" w14:textId="77777777" w:rsidR="00F46262" w:rsidRPr="00F46262" w:rsidRDefault="00F46262" w:rsidP="00EF1718">
            <w:pPr>
              <w:spacing w:after="0" w:line="253" w:lineRule="atLeast"/>
              <w:rPr>
                <w:rFonts w:ascii="Times New Roman" w:eastAsia="Times New Roman" w:hAnsi="Times New Roman" w:cs="Times New Roman"/>
                <w:sz w:val="22"/>
                <w:szCs w:val="22"/>
              </w:rPr>
            </w:pPr>
            <w:r w:rsidRPr="00F46262">
              <w:rPr>
                <w:rFonts w:ascii="Times New Roman" w:eastAsia="Times New Roman" w:hAnsi="Times New Roman" w:cs="Times New Roman"/>
                <w:sz w:val="22"/>
                <w:szCs w:val="22"/>
              </w:rPr>
              <w:t>-----------------------------------------</w:t>
            </w:r>
          </w:p>
          <w:p w14:paraId="3E4927F1" w14:textId="77777777" w:rsidR="00F46262" w:rsidRPr="00F46262" w:rsidRDefault="00F46262" w:rsidP="00EF1718">
            <w:pPr>
              <w:spacing w:after="0" w:line="253" w:lineRule="atLeast"/>
              <w:rPr>
                <w:rFonts w:ascii="Times New Roman" w:eastAsia="Times New Roman" w:hAnsi="Times New Roman" w:cs="Times New Roman"/>
                <w:sz w:val="22"/>
                <w:szCs w:val="22"/>
              </w:rPr>
            </w:pPr>
            <w:r w:rsidRPr="00F46262">
              <w:rPr>
                <w:rFonts w:ascii="Times New Roman" w:eastAsia="Times New Roman" w:hAnsi="Times New Roman" w:cs="Times New Roman"/>
                <w:sz w:val="22"/>
                <w:szCs w:val="22"/>
              </w:rPr>
              <w:t>Robert E.Wolfe, Chairman of the Board and</w:t>
            </w:r>
          </w:p>
          <w:p w14:paraId="48529603" w14:textId="168E2A08" w:rsidR="00F46262" w:rsidRPr="00EF1718" w:rsidRDefault="00F46262" w:rsidP="00EF1718">
            <w:pPr>
              <w:spacing w:after="0" w:line="253" w:lineRule="atLeast"/>
              <w:rPr>
                <w:rFonts w:ascii="Calibri" w:eastAsia="Times New Roman" w:hAnsi="Calibri" w:cs="Times New Roman"/>
                <w:sz w:val="22"/>
                <w:szCs w:val="22"/>
              </w:rPr>
            </w:pPr>
            <w:r w:rsidRPr="00F46262">
              <w:rPr>
                <w:rFonts w:ascii="Times New Roman" w:eastAsia="Times New Roman" w:hAnsi="Times New Roman" w:cs="Times New Roman"/>
                <w:sz w:val="22"/>
                <w:szCs w:val="22"/>
              </w:rPr>
              <w:t xml:space="preserve">Chief </w:t>
            </w:r>
            <w:r w:rsidR="00DC57DE" w:rsidRPr="00F46262">
              <w:rPr>
                <w:rFonts w:ascii="Times New Roman" w:eastAsia="Times New Roman" w:hAnsi="Times New Roman" w:cs="Times New Roman"/>
                <w:sz w:val="22"/>
                <w:szCs w:val="22"/>
              </w:rPr>
              <w:t>Executive</w:t>
            </w:r>
            <w:r w:rsidRPr="00F46262">
              <w:rPr>
                <w:rFonts w:ascii="Times New Roman" w:eastAsia="Times New Roman" w:hAnsi="Times New Roman" w:cs="Times New Roman"/>
                <w:sz w:val="22"/>
                <w:szCs w:val="22"/>
              </w:rPr>
              <w:t xml:space="preserve"> </w:t>
            </w:r>
            <w:r w:rsidR="00DC57DE" w:rsidRPr="00F46262">
              <w:rPr>
                <w:rFonts w:ascii="Times New Roman" w:eastAsia="Times New Roman" w:hAnsi="Times New Roman" w:cs="Times New Roman"/>
                <w:sz w:val="22"/>
                <w:szCs w:val="22"/>
              </w:rPr>
              <w:t>Officer</w:t>
            </w:r>
            <w:r w:rsidRPr="00F46262">
              <w:rPr>
                <w:rFonts w:ascii="Times New Roman" w:eastAsia="Times New Roman" w:hAnsi="Times New Roman" w:cs="Times New Roman"/>
                <w:sz w:val="22"/>
                <w:szCs w:val="22"/>
              </w:rPr>
              <w:t xml:space="preserve"> and Principal Financial Officer</w:t>
            </w:r>
          </w:p>
        </w:tc>
        <w:tc>
          <w:tcPr>
            <w:tcW w:w="1210" w:type="dxa"/>
            <w:vAlign w:val="center"/>
            <w:hideMark/>
          </w:tcPr>
          <w:p w14:paraId="2351BF04" w14:textId="77777777" w:rsidR="00EF1718" w:rsidRPr="00EF1718" w:rsidRDefault="00EF1718" w:rsidP="00EF1718">
            <w:pPr>
              <w:spacing w:after="0"/>
              <w:rPr>
                <w:rFonts w:ascii="Times New Roman" w:eastAsia="Times New Roman" w:hAnsi="Times New Roman" w:cs="Times New Roman"/>
                <w:sz w:val="20"/>
                <w:szCs w:val="20"/>
              </w:rPr>
            </w:pPr>
            <w:r w:rsidRPr="00EF1718">
              <w:rPr>
                <w:rFonts w:ascii="Times New Roman" w:eastAsia="Times New Roman" w:hAnsi="Times New Roman" w:cs="Times New Roman"/>
                <w:sz w:val="20"/>
                <w:szCs w:val="20"/>
              </w:rPr>
              <w:t> </w:t>
            </w:r>
          </w:p>
        </w:tc>
        <w:tc>
          <w:tcPr>
            <w:tcW w:w="6859" w:type="dxa"/>
            <w:hideMark/>
          </w:tcPr>
          <w:p w14:paraId="1219D2B3" w14:textId="77777777" w:rsidR="00EF1718" w:rsidRPr="00EF1718" w:rsidRDefault="00EF1718" w:rsidP="00EF1718">
            <w:pPr>
              <w:spacing w:after="0"/>
              <w:rPr>
                <w:rFonts w:ascii="Times New Roman" w:eastAsia="Times New Roman" w:hAnsi="Times New Roman" w:cs="Times New Roman"/>
                <w:sz w:val="20"/>
                <w:szCs w:val="20"/>
              </w:rPr>
            </w:pPr>
            <w:r w:rsidRPr="00EF1718">
              <w:rPr>
                <w:rFonts w:ascii="Times New Roman" w:eastAsia="Times New Roman" w:hAnsi="Times New Roman" w:cs="Times New Roman"/>
                <w:sz w:val="20"/>
                <w:szCs w:val="20"/>
              </w:rPr>
              <w:t> </w:t>
            </w:r>
          </w:p>
        </w:tc>
      </w:tr>
    </w:tbl>
    <w:p w14:paraId="4B145202" w14:textId="77777777" w:rsidR="00EF1718" w:rsidRPr="00EF1718" w:rsidRDefault="00EF1718" w:rsidP="00EF1718">
      <w:pPr>
        <w:spacing w:after="0"/>
        <w:jc w:val="both"/>
        <w:rPr>
          <w:rFonts w:ascii="Calibri" w:hAnsi="Calibri" w:cs="Times New Roman"/>
          <w:sz w:val="20"/>
          <w:szCs w:val="20"/>
        </w:rPr>
      </w:pPr>
      <w:r w:rsidRPr="00EF1718">
        <w:rPr>
          <w:rFonts w:ascii="Calibri" w:hAnsi="Calibri" w:cs="Times New Roman"/>
          <w:sz w:val="20"/>
          <w:szCs w:val="20"/>
        </w:rPr>
        <w:t> </w:t>
      </w:r>
    </w:p>
    <w:tbl>
      <w:tblPr>
        <w:tblW w:w="20172" w:type="dxa"/>
        <w:tblCellMar>
          <w:left w:w="0" w:type="dxa"/>
          <w:right w:w="0" w:type="dxa"/>
        </w:tblCellMar>
        <w:tblLook w:val="04A0" w:firstRow="1" w:lastRow="0" w:firstColumn="1" w:lastColumn="0" w:noHBand="0" w:noVBand="1"/>
      </w:tblPr>
      <w:tblGrid>
        <w:gridCol w:w="6656"/>
        <w:gridCol w:w="6859"/>
        <w:gridCol w:w="6657"/>
      </w:tblGrid>
      <w:tr w:rsidR="00EF1718" w:rsidRPr="00EF1718" w14:paraId="7388DE27" w14:textId="77777777" w:rsidTr="00EF1718">
        <w:tc>
          <w:tcPr>
            <w:tcW w:w="6657" w:type="dxa"/>
            <w:hideMark/>
          </w:tcPr>
          <w:p w14:paraId="659AF955" w14:textId="77777777" w:rsidR="00EF1718" w:rsidRPr="00EF1718" w:rsidRDefault="00EF1718" w:rsidP="00EF1718">
            <w:pPr>
              <w:spacing w:after="0"/>
              <w:rPr>
                <w:rFonts w:ascii="Times New Roman" w:eastAsia="Times New Roman" w:hAnsi="Times New Roman" w:cs="Times New Roman"/>
                <w:sz w:val="20"/>
                <w:szCs w:val="20"/>
              </w:rPr>
            </w:pPr>
            <w:r w:rsidRPr="00EF1718">
              <w:rPr>
                <w:rFonts w:ascii="Times New Roman" w:eastAsia="Times New Roman" w:hAnsi="Times New Roman" w:cs="Times New Roman"/>
                <w:sz w:val="20"/>
                <w:szCs w:val="20"/>
              </w:rPr>
              <w:t> </w:t>
            </w:r>
          </w:p>
        </w:tc>
        <w:tc>
          <w:tcPr>
            <w:tcW w:w="6859" w:type="dxa"/>
            <w:hideMark/>
          </w:tcPr>
          <w:p w14:paraId="055C0D38" w14:textId="237115BC" w:rsidR="00EF1718" w:rsidRPr="00EF1718" w:rsidRDefault="00EF1718" w:rsidP="00EF1718">
            <w:pPr>
              <w:spacing w:after="0"/>
              <w:jc w:val="center"/>
              <w:rPr>
                <w:rFonts w:ascii="Times New Roman" w:eastAsia="Times New Roman" w:hAnsi="Times New Roman" w:cs="Times New Roman"/>
                <w:sz w:val="20"/>
                <w:szCs w:val="20"/>
              </w:rPr>
            </w:pPr>
          </w:p>
        </w:tc>
        <w:tc>
          <w:tcPr>
            <w:tcW w:w="6657" w:type="dxa"/>
            <w:hideMark/>
          </w:tcPr>
          <w:p w14:paraId="3773E0EE" w14:textId="77777777" w:rsidR="00EF1718" w:rsidRPr="00EF1718" w:rsidRDefault="00EF1718" w:rsidP="00EF1718">
            <w:pPr>
              <w:spacing w:after="0"/>
              <w:jc w:val="right"/>
              <w:rPr>
                <w:rFonts w:ascii="Times New Roman" w:eastAsia="Times New Roman" w:hAnsi="Times New Roman" w:cs="Times New Roman"/>
                <w:sz w:val="20"/>
                <w:szCs w:val="20"/>
              </w:rPr>
            </w:pPr>
            <w:r w:rsidRPr="00EF1718">
              <w:rPr>
                <w:rFonts w:ascii="Times New Roman" w:eastAsia="Times New Roman" w:hAnsi="Times New Roman" w:cs="Times New Roman"/>
                <w:sz w:val="20"/>
                <w:szCs w:val="20"/>
              </w:rPr>
              <w:t> </w:t>
            </w:r>
          </w:p>
        </w:tc>
      </w:tr>
    </w:tbl>
    <w:p w14:paraId="64BF7A3F" w14:textId="77777777" w:rsidR="00EF1718" w:rsidRPr="00EF1718" w:rsidRDefault="00EF1718" w:rsidP="00EF1718">
      <w:pPr>
        <w:spacing w:after="0"/>
        <w:jc w:val="both"/>
        <w:rPr>
          <w:rFonts w:ascii="Calibri" w:hAnsi="Calibri" w:cs="Times New Roman"/>
          <w:sz w:val="20"/>
          <w:szCs w:val="20"/>
        </w:rPr>
      </w:pPr>
      <w:r w:rsidRPr="00EF1718">
        <w:rPr>
          <w:rFonts w:ascii="Helvetica" w:hAnsi="Helvetica" w:cs="Times New Roman"/>
          <w:sz w:val="20"/>
          <w:szCs w:val="20"/>
        </w:rPr>
        <w:t> </w:t>
      </w:r>
    </w:p>
    <w:p w14:paraId="414D95D9" w14:textId="75788FB8" w:rsidR="00986A2D" w:rsidRDefault="00986A2D" w:rsidP="00986A2D">
      <w:pPr>
        <w:pStyle w:val="ListParagraph"/>
      </w:pPr>
    </w:p>
    <w:sectPr w:rsidR="00986A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D4C1F" w14:textId="77777777" w:rsidR="005F18B4" w:rsidRDefault="005F18B4" w:rsidP="00930A6A">
      <w:pPr>
        <w:spacing w:after="0"/>
      </w:pPr>
      <w:r>
        <w:separator/>
      </w:r>
    </w:p>
  </w:endnote>
  <w:endnote w:type="continuationSeparator" w:id="0">
    <w:p w14:paraId="72A3BAF0" w14:textId="77777777" w:rsidR="005F18B4" w:rsidRDefault="005F18B4" w:rsidP="00930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Minion Pro Med Ital">
    <w:altName w:val="Cambria Math"/>
    <w:charset w:val="00"/>
    <w:family w:val="auto"/>
    <w:pitch w:val="variable"/>
    <w:sig w:usb0="00000001"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DE48A" w14:textId="77777777" w:rsidR="005F18B4" w:rsidRDefault="005F18B4" w:rsidP="00930A6A">
      <w:pPr>
        <w:spacing w:after="0"/>
      </w:pPr>
      <w:r>
        <w:separator/>
      </w:r>
    </w:p>
  </w:footnote>
  <w:footnote w:type="continuationSeparator" w:id="0">
    <w:p w14:paraId="41D12801" w14:textId="77777777" w:rsidR="005F18B4" w:rsidRDefault="005F18B4" w:rsidP="00930A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5AB3"/>
    <w:multiLevelType w:val="hybridMultilevel"/>
    <w:tmpl w:val="01B038D8"/>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1" w15:restartNumberingAfterBreak="0">
    <w:nsid w:val="3BBE2C19"/>
    <w:multiLevelType w:val="hybridMultilevel"/>
    <w:tmpl w:val="5332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2D"/>
    <w:rsid w:val="000676A8"/>
    <w:rsid w:val="0007356F"/>
    <w:rsid w:val="00116D4B"/>
    <w:rsid w:val="00172451"/>
    <w:rsid w:val="0029646B"/>
    <w:rsid w:val="00331D70"/>
    <w:rsid w:val="003676C8"/>
    <w:rsid w:val="00407467"/>
    <w:rsid w:val="00471071"/>
    <w:rsid w:val="0057523E"/>
    <w:rsid w:val="005E19CE"/>
    <w:rsid w:val="005F18B4"/>
    <w:rsid w:val="0060634C"/>
    <w:rsid w:val="0066007C"/>
    <w:rsid w:val="006C773D"/>
    <w:rsid w:val="007D4E02"/>
    <w:rsid w:val="007E500A"/>
    <w:rsid w:val="00897FB6"/>
    <w:rsid w:val="009154D4"/>
    <w:rsid w:val="00930A6A"/>
    <w:rsid w:val="00986A2D"/>
    <w:rsid w:val="00A17EF0"/>
    <w:rsid w:val="00A816AB"/>
    <w:rsid w:val="00AF283F"/>
    <w:rsid w:val="00B30AA5"/>
    <w:rsid w:val="00B5689D"/>
    <w:rsid w:val="00C23024"/>
    <w:rsid w:val="00C60D12"/>
    <w:rsid w:val="00DC57DE"/>
    <w:rsid w:val="00EA52E1"/>
    <w:rsid w:val="00EE306A"/>
    <w:rsid w:val="00EF1718"/>
    <w:rsid w:val="00F06F19"/>
    <w:rsid w:val="00F46262"/>
    <w:rsid w:val="00F4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869ED"/>
  <w15:docId w15:val="{334B0ED1-C402-4BAD-8141-070558DA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 Old Style" w:eastAsiaTheme="minorHAnsi" w:hAnsi="Goudy Old Style" w:cstheme="minorBidi"/>
        <w:sz w:val="24"/>
        <w:szCs w:val="24"/>
        <w:lang w:val="en-US"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A2D"/>
    <w:pPr>
      <w:ind w:left="720"/>
      <w:contextualSpacing/>
    </w:pPr>
  </w:style>
  <w:style w:type="character" w:styleId="Hyperlink">
    <w:name w:val="Hyperlink"/>
    <w:basedOn w:val="DefaultParagraphFont"/>
    <w:uiPriority w:val="99"/>
    <w:unhideWhenUsed/>
    <w:rsid w:val="00986A2D"/>
    <w:rPr>
      <w:color w:val="0000FF"/>
      <w:u w:val="single"/>
    </w:rPr>
  </w:style>
  <w:style w:type="paragraph" w:customStyle="1" w:styleId="Dokumentoverskrift">
    <w:name w:val="Dokumentoverskrift"/>
    <w:basedOn w:val="Normal"/>
    <w:next w:val="Normal"/>
    <w:rsid w:val="00116D4B"/>
    <w:pPr>
      <w:spacing w:after="0" w:line="320" w:lineRule="atLeast"/>
      <w:jc w:val="both"/>
    </w:pPr>
    <w:rPr>
      <w:rFonts w:ascii="Times New (W1)" w:eastAsia="Times New Roman" w:hAnsi="Times New (W1)" w:cs="Times New Roman"/>
      <w:b/>
      <w:caps/>
      <w:spacing w:val="26"/>
      <w:lang w:val="en-GB"/>
    </w:rPr>
  </w:style>
  <w:style w:type="character" w:customStyle="1" w:styleId="apple-converted-space">
    <w:name w:val="apple-converted-space"/>
    <w:basedOn w:val="DefaultParagraphFont"/>
    <w:rsid w:val="00EF1718"/>
  </w:style>
  <w:style w:type="paragraph" w:styleId="NormalWeb">
    <w:name w:val="Normal (Web)"/>
    <w:basedOn w:val="Normal"/>
    <w:uiPriority w:val="99"/>
    <w:unhideWhenUsed/>
    <w:rsid w:val="00EF1718"/>
    <w:pPr>
      <w:spacing w:before="100" w:beforeAutospacing="1" w:after="100" w:afterAutospacing="1"/>
    </w:pPr>
    <w:rPr>
      <w:rFonts w:ascii="Times New Roman" w:hAnsi="Times New Roman" w:cs="Times New Roman"/>
      <w:sz w:val="20"/>
      <w:szCs w:val="20"/>
    </w:rPr>
  </w:style>
  <w:style w:type="paragraph" w:styleId="Revision">
    <w:name w:val="Revision"/>
    <w:hidden/>
    <w:uiPriority w:val="99"/>
    <w:semiHidden/>
    <w:rsid w:val="007D4E02"/>
    <w:pPr>
      <w:spacing w:after="0"/>
    </w:pPr>
  </w:style>
  <w:style w:type="paragraph" w:styleId="BalloonText">
    <w:name w:val="Balloon Text"/>
    <w:basedOn w:val="Normal"/>
    <w:link w:val="BalloonTextChar"/>
    <w:uiPriority w:val="99"/>
    <w:semiHidden/>
    <w:unhideWhenUsed/>
    <w:rsid w:val="007D4E0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E02"/>
    <w:rPr>
      <w:rFonts w:ascii="Times New Roman" w:hAnsi="Times New Roman" w:cs="Times New Roman"/>
      <w:sz w:val="18"/>
      <w:szCs w:val="18"/>
    </w:rPr>
  </w:style>
  <w:style w:type="paragraph" w:styleId="Header">
    <w:name w:val="header"/>
    <w:basedOn w:val="Normal"/>
    <w:link w:val="HeaderChar"/>
    <w:uiPriority w:val="99"/>
    <w:unhideWhenUsed/>
    <w:rsid w:val="00930A6A"/>
    <w:pPr>
      <w:tabs>
        <w:tab w:val="center" w:pos="4680"/>
        <w:tab w:val="right" w:pos="9360"/>
      </w:tabs>
      <w:spacing w:after="0"/>
    </w:pPr>
  </w:style>
  <w:style w:type="character" w:customStyle="1" w:styleId="HeaderChar">
    <w:name w:val="Header Char"/>
    <w:basedOn w:val="DefaultParagraphFont"/>
    <w:link w:val="Header"/>
    <w:uiPriority w:val="99"/>
    <w:rsid w:val="00930A6A"/>
  </w:style>
  <w:style w:type="paragraph" w:styleId="Footer">
    <w:name w:val="footer"/>
    <w:basedOn w:val="Normal"/>
    <w:link w:val="FooterChar"/>
    <w:uiPriority w:val="99"/>
    <w:unhideWhenUsed/>
    <w:rsid w:val="00930A6A"/>
    <w:pPr>
      <w:tabs>
        <w:tab w:val="center" w:pos="4680"/>
        <w:tab w:val="right" w:pos="9360"/>
      </w:tabs>
      <w:spacing w:after="0"/>
    </w:pPr>
  </w:style>
  <w:style w:type="character" w:customStyle="1" w:styleId="FooterChar">
    <w:name w:val="Footer Char"/>
    <w:basedOn w:val="DefaultParagraphFont"/>
    <w:link w:val="Footer"/>
    <w:uiPriority w:val="99"/>
    <w:rsid w:val="00930A6A"/>
  </w:style>
  <w:style w:type="character" w:customStyle="1" w:styleId="NonTocText">
    <w:name w:val="Non Toc Text"/>
    <w:rsid w:val="00930A6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600872">
      <w:bodyDiv w:val="1"/>
      <w:marLeft w:val="0"/>
      <w:marRight w:val="0"/>
      <w:marTop w:val="0"/>
      <w:marBottom w:val="0"/>
      <w:divBdr>
        <w:top w:val="none" w:sz="0" w:space="0" w:color="auto"/>
        <w:left w:val="none" w:sz="0" w:space="0" w:color="auto"/>
        <w:bottom w:val="none" w:sz="0" w:space="0" w:color="auto"/>
        <w:right w:val="none" w:sz="0" w:space="0" w:color="auto"/>
      </w:divBdr>
      <w:divsChild>
        <w:div w:id="1513957719">
          <w:marLeft w:val="0"/>
          <w:marRight w:val="0"/>
          <w:marTop w:val="120"/>
          <w:marBottom w:val="120"/>
          <w:divBdr>
            <w:top w:val="none" w:sz="0" w:space="0" w:color="auto"/>
            <w:left w:val="none" w:sz="0" w:space="0" w:color="auto"/>
            <w:bottom w:val="single" w:sz="18" w:space="0" w:color="000000"/>
            <w:right w:val="none" w:sz="0" w:space="0" w:color="auto"/>
          </w:divBdr>
        </w:div>
        <w:div w:id="241721750">
          <w:marLeft w:val="0"/>
          <w:marRight w:val="0"/>
          <w:marTop w:val="120"/>
          <w:marBottom w:val="120"/>
          <w:divBdr>
            <w:top w:val="none" w:sz="0" w:space="0" w:color="auto"/>
            <w:left w:val="none" w:sz="0" w:space="0" w:color="auto"/>
            <w:bottom w:val="none" w:sz="0" w:space="0" w:color="auto"/>
            <w:right w:val="none" w:sz="0" w:space="0" w:color="auto"/>
          </w:divBdr>
        </w:div>
        <w:div w:id="867839083">
          <w:marLeft w:val="0"/>
          <w:marRight w:val="0"/>
          <w:marTop w:val="120"/>
          <w:marBottom w:val="120"/>
          <w:divBdr>
            <w:top w:val="none" w:sz="0" w:space="0" w:color="auto"/>
            <w:left w:val="none" w:sz="0" w:space="0" w:color="auto"/>
            <w:bottom w:val="single" w:sz="18" w:space="0" w:color="000000"/>
            <w:right w:val="none" w:sz="0" w:space="0" w:color="auto"/>
          </w:divBdr>
        </w:div>
        <w:div w:id="566843793">
          <w:marLeft w:val="0"/>
          <w:marRight w:val="0"/>
          <w:marTop w:val="120"/>
          <w:marBottom w:val="120"/>
          <w:divBdr>
            <w:top w:val="none" w:sz="0" w:space="0" w:color="auto"/>
            <w:left w:val="none" w:sz="0" w:space="0" w:color="auto"/>
            <w:bottom w:val="none" w:sz="0" w:space="0" w:color="auto"/>
            <w:right w:val="none" w:sz="0" w:space="0" w:color="auto"/>
          </w:divBdr>
        </w:div>
        <w:div w:id="1778527447">
          <w:marLeft w:val="0"/>
          <w:marRight w:val="0"/>
          <w:marTop w:val="120"/>
          <w:marBottom w:val="120"/>
          <w:divBdr>
            <w:top w:val="none" w:sz="0" w:space="0" w:color="auto"/>
            <w:left w:val="none" w:sz="0" w:space="0" w:color="auto"/>
            <w:bottom w:val="single" w:sz="18"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Wolfe</dc:creator>
  <cp:keywords/>
  <dc:description/>
  <cp:lastModifiedBy>Robert Wolfe</cp:lastModifiedBy>
  <cp:revision>2</cp:revision>
  <dcterms:created xsi:type="dcterms:W3CDTF">2019-09-27T17:49:00Z</dcterms:created>
  <dcterms:modified xsi:type="dcterms:W3CDTF">2019-09-27T17:49:00Z</dcterms:modified>
</cp:coreProperties>
</file>