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jc w:val="center"/>
        </w:trPr>
        <w:tc>
          <w:tcPr>
            <w:tcW w:w="0" w:type="auto"/>
            <w:vAlign w:val="center"/>
            <w:hideMark/>
          </w:tcPr>
          <w:p w:rsidR="00000000" w:rsidRDefault="00153BCD">
            <w:pPr>
              <w:pStyle w:val="NormalWeb"/>
              <w:rPr>
                <w:sz w:val="20"/>
                <w:szCs w:val="20"/>
              </w:rPr>
            </w:pPr>
            <w:bookmarkStart w:id="0" w:name="_GoBack"/>
            <w:bookmarkEnd w:id="0"/>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b/>
          <w:bCs/>
        </w:rPr>
        <w:t>UNITED STATES</w:t>
      </w:r>
    </w:p>
    <w:p w:rsidR="00000000" w:rsidRDefault="00153BCD">
      <w:pPr>
        <w:pStyle w:val="NormalWeb"/>
        <w:spacing w:before="0" w:beforeAutospacing="0" w:after="0" w:afterAutospacing="0"/>
        <w:jc w:val="center"/>
        <w:divId w:val="1369641437"/>
        <w:rPr>
          <w:sz w:val="20"/>
          <w:szCs w:val="20"/>
        </w:rPr>
      </w:pPr>
      <w:r>
        <w:rPr>
          <w:b/>
          <w:bCs/>
        </w:rPr>
        <w:t>SECURITIES AND EXCHANGE COMMISSION</w:t>
      </w:r>
    </w:p>
    <w:p w:rsidR="00000000" w:rsidRDefault="00153BCD">
      <w:pPr>
        <w:pStyle w:val="NormalWeb"/>
        <w:spacing w:before="0" w:beforeAutospacing="0" w:after="0" w:afterAutospacing="0"/>
        <w:jc w:val="center"/>
        <w:divId w:val="1369641437"/>
        <w:rPr>
          <w:sz w:val="20"/>
          <w:szCs w:val="20"/>
        </w:rPr>
      </w:pPr>
      <w:r>
        <w:rPr>
          <w:b/>
          <w:bCs/>
        </w:rPr>
        <w:t>Washington, D.C. 20549</w:t>
      </w:r>
    </w:p>
    <w:p w:rsidR="00000000" w:rsidRDefault="00153BCD">
      <w:pPr>
        <w:pStyle w:val="NormalWeb"/>
        <w:spacing w:before="0" w:beforeAutospacing="0" w:after="0" w:afterAutospacing="0"/>
        <w:jc w:val="center"/>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b/>
          <w:bCs/>
          <w:sz w:val="36"/>
          <w:szCs w:val="36"/>
        </w:rPr>
        <w:t>FORM 10-Q</w:t>
      </w:r>
    </w:p>
    <w:p w:rsidR="00000000" w:rsidRDefault="00153BCD">
      <w:pPr>
        <w:pStyle w:val="NormalWeb"/>
        <w:spacing w:before="0" w:beforeAutospacing="0" w:after="0" w:afterAutospacing="0"/>
        <w:jc w:val="center"/>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sz w:val="20"/>
          <w:szCs w:val="20"/>
        </w:rPr>
        <w:t>(Mark One)</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4"/>
        <w:gridCol w:w="8986"/>
      </w:tblGrid>
      <w:tr w:rsidR="00000000">
        <w:trPr>
          <w:divId w:val="1369641437"/>
          <w:trHeight w:val="225"/>
          <w:tblCellSpacing w:w="0" w:type="dxa"/>
        </w:trPr>
        <w:tc>
          <w:tcPr>
            <w:tcW w:w="200" w:type="pct"/>
            <w:hideMark/>
          </w:tcPr>
          <w:p w:rsidR="00000000" w:rsidRDefault="00153BCD">
            <w:pPr>
              <w:pStyle w:val="NormalWeb"/>
              <w:spacing w:before="0" w:beforeAutospacing="0" w:after="0" w:afterAutospacing="0"/>
              <w:rPr>
                <w:sz w:val="20"/>
                <w:szCs w:val="20"/>
              </w:rPr>
            </w:pPr>
            <w:r>
              <w:rPr>
                <w:rFonts w:ascii="Wingdings" w:hAnsi="Wingdings"/>
                <w:b/>
                <w:bCs/>
                <w:sz w:val="20"/>
                <w:szCs w:val="20"/>
              </w:rPr>
              <w:t></w:t>
            </w:r>
          </w:p>
        </w:tc>
        <w:tc>
          <w:tcPr>
            <w:tcW w:w="0" w:type="auto"/>
            <w:hideMark/>
          </w:tcPr>
          <w:p w:rsidR="00000000" w:rsidRDefault="00153BCD">
            <w:pPr>
              <w:pStyle w:val="NormalWeb"/>
              <w:spacing w:before="0" w:beforeAutospacing="0" w:after="0" w:afterAutospacing="0"/>
              <w:jc w:val="both"/>
              <w:rPr>
                <w:sz w:val="20"/>
                <w:szCs w:val="20"/>
              </w:rPr>
            </w:pPr>
            <w:r>
              <w:rPr>
                <w:b/>
                <w:bCs/>
                <w:sz w:val="20"/>
                <w:szCs w:val="20"/>
              </w:rPr>
              <w:t>QUARTERLY REPORT PURSUANT TO SECTION 13 OR 15(d) OF THE SECURITIES EXCHANGE ACT OF 1934</w:t>
            </w:r>
          </w:p>
        </w:tc>
      </w:tr>
      <w:tr w:rsidR="00000000">
        <w:trPr>
          <w:divId w:val="1369641437"/>
          <w:trHeight w:val="225"/>
          <w:tblCellSpacing w:w="0" w:type="dxa"/>
        </w:trPr>
        <w:tc>
          <w:tcPr>
            <w:tcW w:w="0" w:type="auto"/>
            <w:hideMark/>
          </w:tcPr>
          <w:p w:rsidR="00000000" w:rsidRDefault="00153BCD">
            <w:pPr>
              <w:rPr>
                <w:sz w:val="20"/>
                <w:szCs w:val="20"/>
              </w:rPr>
            </w:pPr>
          </w:p>
        </w:tc>
        <w:tc>
          <w:tcPr>
            <w:tcW w:w="0" w:type="auto"/>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rHeight w:val="225"/>
          <w:tblCellSpacing w:w="0" w:type="dxa"/>
        </w:trPr>
        <w:tc>
          <w:tcPr>
            <w:tcW w:w="0" w:type="auto"/>
            <w:vAlign w:val="center"/>
            <w:hideMark/>
          </w:tcPr>
          <w:p w:rsidR="00000000" w:rsidRDefault="00153BCD">
            <w:pPr>
              <w:rPr>
                <w:sz w:val="20"/>
                <w:szCs w:val="20"/>
              </w:rPr>
            </w:pPr>
          </w:p>
        </w:tc>
        <w:tc>
          <w:tcPr>
            <w:tcW w:w="0" w:type="auto"/>
            <w:hideMark/>
          </w:tcPr>
          <w:p w:rsidR="00000000" w:rsidRDefault="00153BCD">
            <w:pPr>
              <w:pStyle w:val="NormalWeb"/>
              <w:spacing w:before="0" w:beforeAutospacing="0" w:after="0" w:afterAutospacing="0"/>
              <w:rPr>
                <w:sz w:val="20"/>
                <w:szCs w:val="20"/>
              </w:rPr>
            </w:pPr>
            <w:r>
              <w:rPr>
                <w:sz w:val="20"/>
                <w:szCs w:val="20"/>
              </w:rPr>
              <w:t xml:space="preserve">For the quarterly period ended: </w:t>
            </w:r>
            <w:r>
              <w:rPr>
                <w:b/>
                <w:bCs/>
                <w:sz w:val="20"/>
                <w:szCs w:val="20"/>
              </w:rPr>
              <w:t>September 30, 2018</w:t>
            </w:r>
          </w:p>
        </w:tc>
      </w:tr>
      <w:tr w:rsidR="00000000">
        <w:trPr>
          <w:divId w:val="1369641437"/>
          <w:tblCellSpacing w:w="0" w:type="dxa"/>
        </w:trPr>
        <w:tc>
          <w:tcPr>
            <w:tcW w:w="0" w:type="auto"/>
            <w:gridSpan w:val="2"/>
            <w:vAlign w:val="center"/>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rHeight w:val="225"/>
          <w:tblCellSpacing w:w="0" w:type="dxa"/>
        </w:trPr>
        <w:tc>
          <w:tcPr>
            <w:tcW w:w="0" w:type="auto"/>
            <w:gridSpan w:val="2"/>
            <w:hideMark/>
          </w:tcPr>
          <w:p w:rsidR="00000000" w:rsidRDefault="00153BCD">
            <w:pPr>
              <w:pStyle w:val="NormalWeb"/>
              <w:spacing w:before="0" w:beforeAutospacing="0" w:after="0" w:afterAutospacing="0"/>
              <w:jc w:val="center"/>
              <w:rPr>
                <w:sz w:val="20"/>
                <w:szCs w:val="20"/>
              </w:rPr>
            </w:pPr>
            <w:r>
              <w:rPr>
                <w:sz w:val="20"/>
                <w:szCs w:val="20"/>
              </w:rPr>
              <w:t>Or</w:t>
            </w:r>
          </w:p>
        </w:tc>
      </w:tr>
      <w:tr w:rsidR="00000000">
        <w:trPr>
          <w:divId w:val="1369641437"/>
          <w:trHeight w:val="225"/>
          <w:tblCellSpacing w:w="0" w:type="dxa"/>
        </w:trPr>
        <w:tc>
          <w:tcPr>
            <w:tcW w:w="0" w:type="auto"/>
            <w:hideMark/>
          </w:tcPr>
          <w:p w:rsidR="00000000" w:rsidRDefault="00153BCD">
            <w:pPr>
              <w:rPr>
                <w:sz w:val="20"/>
                <w:szCs w:val="20"/>
              </w:rPr>
            </w:pPr>
          </w:p>
        </w:tc>
        <w:tc>
          <w:tcPr>
            <w:tcW w:w="0" w:type="auto"/>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rHeight w:val="225"/>
          <w:tblCellSpacing w:w="0" w:type="dxa"/>
        </w:trPr>
        <w:tc>
          <w:tcPr>
            <w:tcW w:w="0" w:type="auto"/>
            <w:hideMark/>
          </w:tcPr>
          <w:p w:rsidR="00000000" w:rsidRDefault="00153BCD">
            <w:pPr>
              <w:pStyle w:val="NormalWeb"/>
              <w:spacing w:before="0" w:beforeAutospacing="0" w:after="0" w:afterAutospacing="0"/>
              <w:rPr>
                <w:sz w:val="20"/>
                <w:szCs w:val="20"/>
              </w:rPr>
            </w:pPr>
            <w:r>
              <w:rPr>
                <w:rFonts w:ascii="Wingdings" w:hAnsi="Wingdings"/>
                <w:b/>
                <w:bCs/>
                <w:sz w:val="20"/>
                <w:szCs w:val="20"/>
              </w:rPr>
              <w:t></w:t>
            </w:r>
          </w:p>
        </w:tc>
        <w:tc>
          <w:tcPr>
            <w:tcW w:w="0" w:type="auto"/>
            <w:hideMark/>
          </w:tcPr>
          <w:p w:rsidR="00000000" w:rsidRDefault="00153BCD">
            <w:pPr>
              <w:pStyle w:val="NormalWeb"/>
              <w:spacing w:before="0" w:beforeAutospacing="0" w:after="0" w:afterAutospacing="0"/>
              <w:jc w:val="both"/>
              <w:rPr>
                <w:sz w:val="20"/>
                <w:szCs w:val="20"/>
              </w:rPr>
            </w:pPr>
            <w:r>
              <w:rPr>
                <w:b/>
                <w:bCs/>
                <w:sz w:val="20"/>
                <w:szCs w:val="20"/>
              </w:rPr>
              <w:t>TRANSITION REPORT PURSUANT TO SECTION 13 OR 15(d) OF THE SECURITIES EXCHANGE ACT OF 1934</w:t>
            </w:r>
          </w:p>
        </w:tc>
      </w:tr>
      <w:tr w:rsidR="00000000">
        <w:trPr>
          <w:divId w:val="1369641437"/>
          <w:trHeight w:val="225"/>
          <w:tblCellSpacing w:w="0" w:type="dxa"/>
        </w:trPr>
        <w:tc>
          <w:tcPr>
            <w:tcW w:w="0" w:type="auto"/>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hideMark/>
          </w:tcPr>
          <w:p w:rsidR="00000000" w:rsidRDefault="00153BCD">
            <w:pPr>
              <w:rPr>
                <w:sz w:val="20"/>
                <w:szCs w:val="20"/>
              </w:rPr>
            </w:pPr>
          </w:p>
        </w:tc>
      </w:tr>
      <w:tr w:rsidR="00000000">
        <w:trPr>
          <w:divId w:val="1369641437"/>
          <w:trHeight w:val="225"/>
          <w:tblCellSpacing w:w="0" w:type="dxa"/>
        </w:trPr>
        <w:tc>
          <w:tcPr>
            <w:tcW w:w="0" w:type="auto"/>
            <w:vAlign w:val="center"/>
            <w:hideMark/>
          </w:tcPr>
          <w:p w:rsidR="00000000" w:rsidRDefault="00153BCD">
            <w:pPr>
              <w:jc w:val="both"/>
              <w:rPr>
                <w:rFonts w:eastAsia="Times New Roman"/>
                <w:sz w:val="20"/>
                <w:szCs w:val="20"/>
              </w:rPr>
            </w:pPr>
          </w:p>
        </w:tc>
        <w:tc>
          <w:tcPr>
            <w:tcW w:w="0" w:type="auto"/>
            <w:hideMark/>
          </w:tcPr>
          <w:p w:rsidR="00000000" w:rsidRDefault="00153BCD">
            <w:pPr>
              <w:pStyle w:val="NormalWeb"/>
              <w:spacing w:before="0" w:beforeAutospacing="0" w:after="0" w:afterAutospacing="0"/>
              <w:rPr>
                <w:sz w:val="20"/>
                <w:szCs w:val="20"/>
              </w:rPr>
            </w:pPr>
            <w:r>
              <w:rPr>
                <w:sz w:val="20"/>
                <w:szCs w:val="20"/>
              </w:rPr>
              <w:t>For the transition period from: _____________ to _____________</w:t>
            </w:r>
          </w:p>
        </w:tc>
      </w:tr>
    </w:tbl>
    <w:p w:rsidR="00000000" w:rsidRDefault="00153BCD">
      <w:pPr>
        <w:pStyle w:val="NormalWeb"/>
        <w:spacing w:before="0" w:beforeAutospacing="0" w:after="0" w:afterAutospacing="0"/>
        <w:jc w:val="center"/>
        <w:divId w:val="1369641437"/>
        <w:rPr>
          <w:sz w:val="20"/>
          <w:szCs w:val="20"/>
        </w:rPr>
      </w:pPr>
      <w:r>
        <w:rPr>
          <w:sz w:val="20"/>
          <w:szCs w:val="20"/>
        </w:rPr>
        <w:t> </w:t>
      </w:r>
    </w:p>
    <w:tbl>
      <w:tblPr>
        <w:tblW w:w="3000" w:type="pct"/>
        <w:jc w:val="center"/>
        <w:tblCellSpacing w:w="0" w:type="dxa"/>
        <w:tblCellMar>
          <w:left w:w="0" w:type="dxa"/>
          <w:right w:w="0" w:type="dxa"/>
        </w:tblCellMar>
        <w:tblLook w:val="04A0" w:firstRow="1" w:lastRow="0" w:firstColumn="1" w:lastColumn="0" w:noHBand="0" w:noVBand="1"/>
      </w:tblPr>
      <w:tblGrid>
        <w:gridCol w:w="5616"/>
      </w:tblGrid>
      <w:tr w:rsidR="00000000">
        <w:trPr>
          <w:divId w:val="1369641437"/>
          <w:tblCellSpacing w:w="0" w:type="dxa"/>
          <w:jc w:val="center"/>
        </w:trPr>
        <w:tc>
          <w:tcPr>
            <w:tcW w:w="0" w:type="auto"/>
            <w:tcBorders>
              <w:bottom w:val="single" w:sz="6" w:space="0" w:color="000000"/>
            </w:tcBorders>
            <w:vAlign w:val="center"/>
            <w:hideMark/>
          </w:tcPr>
          <w:p w:rsidR="00000000" w:rsidRDefault="00153BCD">
            <w:pPr>
              <w:pStyle w:val="NormalWeb"/>
              <w:spacing w:before="0" w:beforeAutospacing="0" w:after="0" w:afterAutospacing="0"/>
              <w:jc w:val="center"/>
              <w:rPr>
                <w:sz w:val="20"/>
                <w:szCs w:val="20"/>
              </w:rPr>
            </w:pPr>
            <w:r>
              <w:rPr>
                <w:b/>
                <w:bCs/>
                <w:sz w:val="36"/>
                <w:szCs w:val="36"/>
              </w:rPr>
              <w:t>ADVANCED OXYGEN TECHNOLOGIES, INC.</w:t>
            </w:r>
          </w:p>
        </w:tc>
      </w:tr>
      <w:tr w:rsidR="00000000">
        <w:trPr>
          <w:divId w:val="1369641437"/>
          <w:tblCellSpacing w:w="0" w:type="dxa"/>
          <w:jc w:val="center"/>
        </w:trPr>
        <w:tc>
          <w:tcPr>
            <w:tcW w:w="0" w:type="auto"/>
            <w:vAlign w:val="center"/>
            <w:hideMark/>
          </w:tcPr>
          <w:p w:rsidR="00000000" w:rsidRDefault="00153BCD">
            <w:pPr>
              <w:pStyle w:val="NormalWeb"/>
              <w:spacing w:before="0" w:beforeAutospacing="0" w:after="0" w:afterAutospacing="0"/>
              <w:jc w:val="center"/>
              <w:rPr>
                <w:sz w:val="20"/>
                <w:szCs w:val="20"/>
              </w:rPr>
            </w:pPr>
            <w:r>
              <w:rPr>
                <w:sz w:val="20"/>
                <w:szCs w:val="20"/>
              </w:rPr>
              <w:t>(Exact name of registrant as specified in its charter)</w:t>
            </w:r>
          </w:p>
        </w:tc>
      </w:tr>
    </w:tbl>
    <w:p w:rsidR="00000000" w:rsidRDefault="00153BCD">
      <w:pPr>
        <w:pStyle w:val="NormalWeb"/>
        <w:spacing w:before="0" w:beforeAutospacing="0" w:after="0" w:afterAutospacing="0"/>
        <w:jc w:val="both"/>
        <w:divId w:val="1369641437"/>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2386"/>
        <w:gridCol w:w="398"/>
        <w:gridCol w:w="2387"/>
        <w:gridCol w:w="398"/>
        <w:gridCol w:w="2387"/>
      </w:tblGrid>
      <w:tr w:rsidR="00000000">
        <w:trPr>
          <w:divId w:val="1369641437"/>
          <w:trHeight w:val="225"/>
          <w:tblCellSpacing w:w="0" w:type="dxa"/>
          <w:jc w:val="center"/>
        </w:trPr>
        <w:tc>
          <w:tcPr>
            <w:tcW w:w="1500" w:type="pct"/>
            <w:tcBorders>
              <w:bottom w:val="single" w:sz="6" w:space="0" w:color="000000"/>
            </w:tcBorders>
            <w:hideMark/>
          </w:tcPr>
          <w:p w:rsidR="00000000" w:rsidRDefault="00153BCD">
            <w:pPr>
              <w:pStyle w:val="NormalWeb"/>
              <w:spacing w:before="0" w:beforeAutospacing="0" w:after="0" w:afterAutospacing="0"/>
              <w:jc w:val="center"/>
              <w:rPr>
                <w:sz w:val="20"/>
                <w:szCs w:val="20"/>
              </w:rPr>
            </w:pPr>
            <w:r>
              <w:rPr>
                <w:b/>
                <w:bCs/>
                <w:sz w:val="20"/>
                <w:szCs w:val="20"/>
              </w:rPr>
              <w:t>Delaware</w:t>
            </w:r>
          </w:p>
        </w:tc>
        <w:tc>
          <w:tcPr>
            <w:tcW w:w="250" w:type="pct"/>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rsidR="00000000" w:rsidRDefault="00153BCD">
            <w:pPr>
              <w:pStyle w:val="NormalWeb"/>
              <w:spacing w:before="0" w:beforeAutospacing="0" w:after="0" w:afterAutospacing="0"/>
              <w:jc w:val="center"/>
              <w:rPr>
                <w:sz w:val="20"/>
                <w:szCs w:val="20"/>
              </w:rPr>
            </w:pPr>
            <w:r>
              <w:rPr>
                <w:b/>
                <w:bCs/>
                <w:sz w:val="20"/>
                <w:szCs w:val="20"/>
              </w:rPr>
              <w:t>0-9951</w:t>
            </w:r>
          </w:p>
        </w:tc>
        <w:tc>
          <w:tcPr>
            <w:tcW w:w="250" w:type="pct"/>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rsidR="00000000" w:rsidRDefault="00153BCD">
            <w:pPr>
              <w:pStyle w:val="NormalWeb"/>
              <w:spacing w:before="0" w:beforeAutospacing="0" w:after="0" w:afterAutospacing="0"/>
              <w:jc w:val="center"/>
              <w:rPr>
                <w:sz w:val="20"/>
                <w:szCs w:val="20"/>
              </w:rPr>
            </w:pPr>
            <w:r>
              <w:rPr>
                <w:b/>
                <w:bCs/>
                <w:sz w:val="20"/>
                <w:szCs w:val="20"/>
              </w:rPr>
              <w:t>91-1143622</w:t>
            </w:r>
          </w:p>
        </w:tc>
      </w:tr>
      <w:tr w:rsidR="00000000">
        <w:trPr>
          <w:divId w:val="1369641437"/>
          <w:trHeight w:val="225"/>
          <w:tblCellSpacing w:w="0" w:type="dxa"/>
          <w:jc w:val="center"/>
        </w:trPr>
        <w:tc>
          <w:tcPr>
            <w:tcW w:w="0" w:type="auto"/>
            <w:hideMark/>
          </w:tcPr>
          <w:p w:rsidR="00000000" w:rsidRDefault="00153BCD">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hideMark/>
          </w:tcPr>
          <w:p w:rsidR="00000000" w:rsidRDefault="00153BCD">
            <w:pPr>
              <w:pStyle w:val="NormalWeb"/>
              <w:spacing w:before="0" w:beforeAutospacing="0" w:after="0" w:afterAutospacing="0"/>
              <w:jc w:val="center"/>
              <w:rPr>
                <w:sz w:val="20"/>
                <w:szCs w:val="20"/>
              </w:rPr>
            </w:pPr>
            <w:r>
              <w:rPr>
                <w:sz w:val="20"/>
                <w:szCs w:val="20"/>
              </w:rPr>
              <w:t>(Commission</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hideMark/>
          </w:tcPr>
          <w:p w:rsidR="00000000" w:rsidRDefault="00153BCD">
            <w:pPr>
              <w:pStyle w:val="NormalWeb"/>
              <w:spacing w:before="0" w:beforeAutospacing="0" w:after="0" w:afterAutospacing="0"/>
              <w:jc w:val="center"/>
              <w:rPr>
                <w:sz w:val="20"/>
                <w:szCs w:val="20"/>
              </w:rPr>
            </w:pPr>
            <w:r>
              <w:rPr>
                <w:sz w:val="20"/>
                <w:szCs w:val="20"/>
              </w:rPr>
              <w:t>(I.R.S. Employer</w:t>
            </w:r>
          </w:p>
        </w:tc>
      </w:tr>
      <w:tr w:rsidR="00000000">
        <w:trPr>
          <w:divId w:val="1369641437"/>
          <w:trHeight w:val="225"/>
          <w:tblCellSpacing w:w="0" w:type="dxa"/>
          <w:jc w:val="center"/>
        </w:trPr>
        <w:tc>
          <w:tcPr>
            <w:tcW w:w="0" w:type="auto"/>
            <w:hideMark/>
          </w:tcPr>
          <w:p w:rsidR="00000000" w:rsidRDefault="00153BCD">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hideMark/>
          </w:tcPr>
          <w:p w:rsidR="00000000" w:rsidRDefault="00153BCD">
            <w:pPr>
              <w:pStyle w:val="NormalWeb"/>
              <w:spacing w:before="0" w:beforeAutospacing="0" w:after="0" w:afterAutospacing="0"/>
              <w:jc w:val="center"/>
              <w:rPr>
                <w:sz w:val="20"/>
                <w:szCs w:val="20"/>
              </w:rPr>
            </w:pPr>
            <w:r>
              <w:rPr>
                <w:sz w:val="20"/>
                <w:szCs w:val="20"/>
              </w:rPr>
              <w:t>File Number)</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hideMark/>
          </w:tcPr>
          <w:p w:rsidR="00000000" w:rsidRDefault="00153BCD">
            <w:pPr>
              <w:pStyle w:val="NormalWeb"/>
              <w:spacing w:before="0" w:beforeAutospacing="0" w:after="0" w:afterAutospacing="0"/>
              <w:jc w:val="center"/>
              <w:rPr>
                <w:sz w:val="20"/>
                <w:szCs w:val="20"/>
              </w:rPr>
            </w:pPr>
            <w:r>
              <w:rPr>
                <w:sz w:val="20"/>
                <w:szCs w:val="20"/>
              </w:rPr>
              <w:t>Identification No.)</w:t>
            </w:r>
          </w:p>
        </w:tc>
      </w:tr>
    </w:tbl>
    <w:p w:rsidR="00000000" w:rsidRDefault="00153BCD">
      <w:pPr>
        <w:pStyle w:val="NormalWeb"/>
        <w:spacing w:before="0" w:beforeAutospacing="0" w:after="0" w:afterAutospacing="0"/>
        <w:jc w:val="center"/>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b/>
          <w:bCs/>
          <w:sz w:val="20"/>
          <w:szCs w:val="20"/>
          <w:u w:val="single"/>
        </w:rPr>
        <w:t xml:space="preserve">C/O Crossfield, Inc., 653 VT Route 12A, PO Box 189, Randolph, VT 05060 </w:t>
      </w:r>
    </w:p>
    <w:p w:rsidR="00000000" w:rsidRDefault="00153BCD">
      <w:pPr>
        <w:pStyle w:val="NormalWeb"/>
        <w:spacing w:before="0" w:beforeAutospacing="0" w:after="0" w:afterAutospacing="0"/>
        <w:jc w:val="center"/>
        <w:divId w:val="1369641437"/>
        <w:rPr>
          <w:sz w:val="20"/>
          <w:szCs w:val="20"/>
        </w:rPr>
      </w:pPr>
      <w:r>
        <w:rPr>
          <w:sz w:val="20"/>
          <w:szCs w:val="20"/>
        </w:rPr>
        <w:t>(Address of Principal Executive Offices) (Zip Code)</w:t>
      </w:r>
    </w:p>
    <w:p w:rsidR="00000000" w:rsidRDefault="00153BCD">
      <w:pPr>
        <w:pStyle w:val="NormalWeb"/>
        <w:spacing w:before="0" w:beforeAutospacing="0" w:after="0" w:afterAutospacing="0"/>
        <w:jc w:val="center"/>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b/>
          <w:bCs/>
          <w:sz w:val="20"/>
          <w:szCs w:val="20"/>
          <w:u w:val="single"/>
        </w:rPr>
        <w:t>(212) 727-7085</w:t>
      </w:r>
    </w:p>
    <w:p w:rsidR="00000000" w:rsidRDefault="00153BCD">
      <w:pPr>
        <w:pStyle w:val="NormalWeb"/>
        <w:spacing w:before="0" w:beforeAutospacing="0" w:after="0" w:afterAutospacing="0"/>
        <w:jc w:val="center"/>
        <w:divId w:val="1369641437"/>
        <w:rPr>
          <w:sz w:val="20"/>
          <w:szCs w:val="20"/>
        </w:rPr>
      </w:pPr>
      <w:r>
        <w:rPr>
          <w:sz w:val="20"/>
          <w:szCs w:val="20"/>
        </w:rPr>
        <w:t>(Registrant’s telephone number, including area code)</w:t>
      </w:r>
    </w:p>
    <w:p w:rsidR="00000000" w:rsidRDefault="00153BCD">
      <w:pPr>
        <w:pStyle w:val="NormalWeb"/>
        <w:spacing w:before="0" w:beforeAutospacing="0" w:after="0" w:afterAutospacing="0"/>
        <w:jc w:val="center"/>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sz w:val="20"/>
          <w:szCs w:val="20"/>
        </w:rPr>
        <w:t>Securities registered under Section 12(g) of the Exchange Ac</w:t>
      </w:r>
      <w:r>
        <w:rPr>
          <w:sz w:val="20"/>
          <w:szCs w:val="20"/>
        </w:rPr>
        <w:t>t: Common Stock, par value $.01 per share</w:t>
      </w:r>
    </w:p>
    <w:p w:rsidR="00000000" w:rsidRDefault="00153BCD">
      <w:pPr>
        <w:pStyle w:val="NormalWeb"/>
        <w:spacing w:before="0" w:beforeAutospacing="0" w:after="0" w:afterAutospacing="0"/>
        <w:jc w:val="center"/>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Indicate by check mark if the registrant is a well-known seasoned issuer, as defined in Rule 405 of the Securities Act. Yes </w:t>
      </w:r>
      <w:r>
        <w:rPr>
          <w:rFonts w:ascii="Wingdings" w:hAnsi="Wingdings"/>
          <w:sz w:val="20"/>
          <w:szCs w:val="20"/>
        </w:rPr>
        <w:t></w:t>
      </w:r>
      <w:r>
        <w:rPr>
          <w:rFonts w:ascii="Wingdings" w:hAnsi="Wingdings"/>
          <w:b/>
          <w:bCs/>
          <w:sz w:val="20"/>
          <w:szCs w:val="20"/>
        </w:rPr>
        <w:t></w:t>
      </w:r>
      <w:r>
        <w:rPr>
          <w:sz w:val="20"/>
          <w:szCs w:val="20"/>
        </w:rPr>
        <w:t xml:space="preserve">No </w:t>
      </w:r>
      <w:r>
        <w:rPr>
          <w:rFonts w:ascii="Wingdings" w:hAnsi="Wingdings"/>
          <w:sz w:val="20"/>
          <w:szCs w:val="20"/>
        </w:rPr>
        <w: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Indicate by check mark if the registrant is not required to file reports pursua</w:t>
      </w:r>
      <w:r>
        <w:rPr>
          <w:sz w:val="20"/>
          <w:szCs w:val="20"/>
        </w:rPr>
        <w:t>nt to section 13 or Section 15(d) of the Act.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Indicate by check whether the registrant: (1) has filed all reports required to be filed by Section 13 or 15(d) of the Securities Exchange Act of 1934 during the preceding 12 months (or for such sh</w:t>
      </w:r>
      <w:r>
        <w:rPr>
          <w:sz w:val="20"/>
          <w:szCs w:val="20"/>
        </w:rPr>
        <w:t>orter period that the registrant was required to file such reports), and (2) has been subject to such filing requirements for the past 90 days.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Indicate by check mark whether the registrant has submitted electronically and posted on its corpor</w:t>
      </w:r>
      <w:r>
        <w:rPr>
          <w:sz w:val="20"/>
          <w:szCs w:val="20"/>
        </w:rPr>
        <w:t>ate Web site, if any, every Interactive Data File required to be submitted and posted pursuant to Rule 405 of Regulation S-T (§ 229.405 of this chapter) during the preceding 12 months (or for such shorter period that the registrant was required to submit a</w:t>
      </w:r>
      <w:r>
        <w:rPr>
          <w:sz w:val="20"/>
          <w:szCs w:val="20"/>
        </w:rPr>
        <w:t xml:space="preserve">nd post such files).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lastRenderedPageBreak/>
        <w:t>Indicate by check mark if disclosure of delinquent filers in response to Item 405 of Regulation S-K(§ 229.405 of this chapter) is not contained herein, and will not be contained, to the best of registrant’s knowledge, in d</w:t>
      </w:r>
      <w:r>
        <w:rPr>
          <w:sz w:val="20"/>
          <w:szCs w:val="20"/>
        </w:rPr>
        <w:t xml:space="preserve">efinitive proxy or information statements incorporated by reference in Part III of this Form 10-K or any amendment to this Form 10-K.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w:t>
      </w:r>
      <w:r>
        <w:rPr>
          <w:sz w:val="20"/>
          <w:szCs w:val="20"/>
        </w:rPr>
        <w:t>ny” in Rule 12b-2 of the Exchange Act.</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3182"/>
        <w:gridCol w:w="796"/>
        <w:gridCol w:w="3182"/>
        <w:gridCol w:w="796"/>
      </w:tblGrid>
      <w:tr w:rsidR="00000000">
        <w:trPr>
          <w:divId w:val="1369641437"/>
          <w:trHeight w:val="225"/>
          <w:tblCellSpacing w:w="0" w:type="dxa"/>
          <w:jc w:val="center"/>
        </w:trPr>
        <w:tc>
          <w:tcPr>
            <w:tcW w:w="2000" w:type="pct"/>
            <w:vAlign w:val="center"/>
            <w:hideMark/>
          </w:tcPr>
          <w:p w:rsidR="00000000" w:rsidRDefault="00153BCD">
            <w:pPr>
              <w:pStyle w:val="NormalWeb"/>
              <w:spacing w:before="0" w:beforeAutospacing="0" w:after="0" w:afterAutospacing="0"/>
              <w:jc w:val="both"/>
              <w:rPr>
                <w:sz w:val="20"/>
                <w:szCs w:val="20"/>
              </w:rPr>
            </w:pPr>
            <w:r>
              <w:rPr>
                <w:sz w:val="20"/>
                <w:szCs w:val="20"/>
              </w:rPr>
              <w:t>Large Accelerated Filer</w:t>
            </w:r>
          </w:p>
        </w:tc>
        <w:tc>
          <w:tcPr>
            <w:tcW w:w="500" w:type="pct"/>
            <w:vAlign w:val="center"/>
            <w:hideMark/>
          </w:tcPr>
          <w:p w:rsidR="00000000" w:rsidRDefault="00153BCD">
            <w:pPr>
              <w:pStyle w:val="NormalWeb"/>
              <w:spacing w:before="0" w:beforeAutospacing="0" w:after="0" w:afterAutospacing="0"/>
              <w:jc w:val="both"/>
              <w:rPr>
                <w:sz w:val="20"/>
                <w:szCs w:val="20"/>
              </w:rPr>
            </w:pPr>
            <w:r>
              <w:rPr>
                <w:rFonts w:ascii="Wingdings" w:hAnsi="Wingdings"/>
                <w:sz w:val="20"/>
                <w:szCs w:val="20"/>
              </w:rPr>
              <w:t></w:t>
            </w:r>
          </w:p>
        </w:tc>
        <w:tc>
          <w:tcPr>
            <w:tcW w:w="2000" w:type="pct"/>
            <w:vAlign w:val="center"/>
            <w:hideMark/>
          </w:tcPr>
          <w:p w:rsidR="00000000" w:rsidRDefault="00153BCD">
            <w:pPr>
              <w:pStyle w:val="NormalWeb"/>
              <w:spacing w:before="0" w:beforeAutospacing="0" w:after="0" w:afterAutospacing="0"/>
              <w:jc w:val="both"/>
              <w:rPr>
                <w:sz w:val="20"/>
                <w:szCs w:val="20"/>
              </w:rPr>
            </w:pPr>
            <w:r>
              <w:rPr>
                <w:sz w:val="20"/>
                <w:szCs w:val="20"/>
              </w:rPr>
              <w:t>Accelerated Filer</w:t>
            </w:r>
          </w:p>
        </w:tc>
        <w:tc>
          <w:tcPr>
            <w:tcW w:w="500" w:type="pct"/>
            <w:vAlign w:val="center"/>
            <w:hideMark/>
          </w:tcPr>
          <w:p w:rsidR="00000000" w:rsidRDefault="00153BCD">
            <w:pPr>
              <w:pStyle w:val="NormalWeb"/>
              <w:spacing w:before="0" w:beforeAutospacing="0" w:after="0" w:afterAutospacing="0"/>
              <w:jc w:val="both"/>
              <w:rPr>
                <w:sz w:val="20"/>
                <w:szCs w:val="20"/>
              </w:rPr>
            </w:pPr>
            <w:r>
              <w:rPr>
                <w:rFonts w:ascii="Wingdings" w:hAnsi="Wingdings"/>
                <w:sz w:val="20"/>
                <w:szCs w:val="20"/>
              </w:rPr>
              <w:t></w:t>
            </w:r>
          </w:p>
        </w:tc>
      </w:tr>
      <w:tr w:rsidR="00000000">
        <w:trPr>
          <w:divId w:val="1369641437"/>
          <w:trHeight w:val="225"/>
          <w:tblCellSpacing w:w="0" w:type="dxa"/>
          <w:jc w:val="center"/>
        </w:trPr>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rsidR="00000000" w:rsidRDefault="00153BCD">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rsidR="00000000" w:rsidRDefault="00153BCD">
            <w:pPr>
              <w:pStyle w:val="NormalWeb"/>
              <w:spacing w:before="0" w:beforeAutospacing="0" w:after="0" w:afterAutospacing="0"/>
              <w:jc w:val="both"/>
              <w:rPr>
                <w:sz w:val="20"/>
                <w:szCs w:val="20"/>
              </w:rPr>
            </w:pPr>
            <w:r>
              <w:rPr>
                <w:rFonts w:ascii="Wingdings" w:hAnsi="Wingdings"/>
                <w:sz w:val="20"/>
                <w:szCs w:val="20"/>
              </w:rPr>
              <w:t></w:t>
            </w:r>
          </w:p>
        </w:tc>
      </w:tr>
      <w:tr w:rsidR="00000000">
        <w:trPr>
          <w:divId w:val="1369641437"/>
          <w:trHeight w:val="225"/>
          <w:tblCellSpacing w:w="0" w:type="dxa"/>
          <w:jc w:val="center"/>
        </w:trPr>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rsidR="00000000" w:rsidRDefault="00153BCD">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w:t>
      </w:r>
      <w:r>
        <w:rPr>
          <w:sz w:val="20"/>
          <w:szCs w:val="20"/>
        </w:rPr>
        <w:t xml:space="preserve">ndicate by check mark whether the registrant is a shell company (as defined in Rule 12b-2 of the Exchange Act. Check one: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Indicate the number of shares outstanding of each of the issuer’s classes of common stock, as of the last practicable dat</w:t>
      </w:r>
      <w:r>
        <w:rPr>
          <w:sz w:val="20"/>
          <w:szCs w:val="20"/>
        </w:rPr>
        <w:t>e: As of October 16, 2018, there were 2,292,945 issued and outstanding shares of the registrant’s Common Stock, $.01 par value.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Documents incorporated by reference: None.</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pStyle w:val="NormalWeb"/>
              <w:rPr>
                <w:sz w:val="20"/>
                <w:szCs w:val="20"/>
              </w:rPr>
            </w:pPr>
          </w:p>
        </w:tc>
      </w:tr>
    </w:tbl>
    <w:p w:rsidR="00000000" w:rsidRDefault="00153BCD">
      <w:pPr>
        <w:pStyle w:val="NormalWeb"/>
        <w:spacing w:before="0" w:beforeAutospacing="0" w:after="0" w:afterAutospacing="0"/>
        <w:jc w:val="both"/>
        <w:divId w:val="1369641437"/>
        <w:rPr>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bookmarkStart w:id="1" w:name="toc"/>
      <w:r>
        <w:rPr>
          <w:b/>
          <w:bCs/>
          <w:sz w:val="20"/>
          <w:szCs w:val="20"/>
        </w:rPr>
        <w:t>ADVANCED OXYGEN TECHNOLOGIES, INC.</w:t>
      </w:r>
      <w:bookmarkEnd w:id="1"/>
    </w:p>
    <w:p w:rsidR="00000000" w:rsidRDefault="00153BCD">
      <w:pPr>
        <w:pStyle w:val="NormalWeb"/>
        <w:spacing w:before="0" w:beforeAutospacing="0" w:after="0" w:afterAutospacing="0"/>
        <w:jc w:val="center"/>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sz w:val="20"/>
          <w:szCs w:val="20"/>
        </w:rPr>
        <w:t>Table of Contents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48"/>
        <w:gridCol w:w="7488"/>
        <w:gridCol w:w="94"/>
        <w:gridCol w:w="94"/>
        <w:gridCol w:w="842"/>
        <w:gridCol w:w="94"/>
      </w:tblGrid>
      <w:tr w:rsidR="00000000">
        <w:trPr>
          <w:divId w:val="1369641437"/>
          <w:tblCellSpacing w:w="0" w:type="dxa"/>
        </w:trPr>
        <w:tc>
          <w:tcPr>
            <w:tcW w:w="0" w:type="auto"/>
            <w:vAlign w:val="center"/>
            <w:hideMark/>
          </w:tcPr>
          <w:p w:rsidR="00000000" w:rsidRDefault="00153BCD">
            <w:pPr>
              <w:rPr>
                <w:sz w:val="20"/>
                <w:szCs w:val="20"/>
              </w:rPr>
            </w:pPr>
          </w:p>
        </w:tc>
        <w:tc>
          <w:tcPr>
            <w:tcW w:w="0" w:type="auto"/>
            <w:vAlign w:val="center"/>
            <w:hideMark/>
          </w:tcPr>
          <w:p w:rsidR="00000000" w:rsidRDefault="00153BCD">
            <w:pPr>
              <w:pStyle w:val="NormalWeb"/>
              <w:spacing w:before="0" w:beforeAutospacing="0" w:after="0" w:afterAutospacing="0"/>
              <w:jc w:val="center"/>
              <w:rPr>
                <w:sz w:val="20"/>
                <w:szCs w:val="20"/>
              </w:rPr>
            </w:pPr>
            <w:r>
              <w:rPr>
                <w:b/>
                <w:bCs/>
                <w:sz w:val="20"/>
                <w:szCs w:val="20"/>
              </w:rPr>
              <w:t>INDEX</w:t>
            </w:r>
          </w:p>
        </w:tc>
        <w:tc>
          <w:tcPr>
            <w:tcW w:w="0" w:type="auto"/>
            <w:vAlign w:val="center"/>
            <w:hideMark/>
          </w:tcPr>
          <w:p w:rsidR="00000000" w:rsidRDefault="00153BCD">
            <w:pPr>
              <w:rPr>
                <w:sz w:val="20"/>
                <w:szCs w:val="20"/>
              </w:rPr>
            </w:pPr>
          </w:p>
        </w:tc>
        <w:tc>
          <w:tcPr>
            <w:tcW w:w="0" w:type="auto"/>
            <w:gridSpan w:val="2"/>
            <w:tcBorders>
              <w:bottom w:val="single" w:sz="6" w:space="0" w:color="000000"/>
            </w:tcBorders>
            <w:vAlign w:val="center"/>
            <w:hideMark/>
          </w:tcPr>
          <w:p w:rsidR="00000000" w:rsidRDefault="00153BCD">
            <w:pPr>
              <w:pStyle w:val="NormalWeb"/>
              <w:spacing w:before="0" w:beforeAutospacing="0" w:after="0" w:afterAutospacing="0"/>
              <w:jc w:val="center"/>
              <w:rPr>
                <w:sz w:val="20"/>
                <w:szCs w:val="20"/>
              </w:rPr>
            </w:pPr>
            <w:r>
              <w:rPr>
                <w:b/>
                <w:bCs/>
                <w:sz w:val="20"/>
                <w:szCs w:val="20"/>
              </w:rPr>
              <w:t>Page</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vAlign w:val="center"/>
            <w:hideMark/>
          </w:tcPr>
          <w:p w:rsidR="00000000" w:rsidRDefault="00153BCD">
            <w:pPr>
              <w:pStyle w:val="NormalWeb"/>
              <w:spacing w:before="0" w:beforeAutospacing="0" w:after="0" w:afterAutospacing="0"/>
              <w:jc w:val="both"/>
              <w:rPr>
                <w:sz w:val="20"/>
                <w:szCs w:val="20"/>
              </w:rPr>
            </w:pPr>
            <w:hyperlink w:anchor="PART_1:_FINANCIAL_INFORMATION" w:history="1">
              <w:r>
                <w:rPr>
                  <w:rStyle w:val="Hyperlink"/>
                  <w:b/>
                  <w:bCs/>
                  <w:sz w:val="20"/>
                  <w:szCs w:val="20"/>
                </w:rPr>
                <w:t>PART I</w:t>
              </w:r>
            </w:hyperlink>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vAlign w:val="bottom"/>
            <w:hideMark/>
          </w:tcPr>
          <w:p w:rsidR="00000000" w:rsidRDefault="00153BCD">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rHeight w:val="225"/>
          <w:tblCellSpacing w:w="0" w:type="dxa"/>
        </w:trPr>
        <w:tc>
          <w:tcPr>
            <w:tcW w:w="0" w:type="auto"/>
            <w:gridSpan w:val="2"/>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hyperlink w:anchor="Item_I:" w:history="1">
              <w:r>
                <w:rPr>
                  <w:rStyle w:val="Hyperlink"/>
                  <w:sz w:val="20"/>
                  <w:szCs w:val="20"/>
                </w:rPr>
                <w:t>Item I:</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hyperlink w:anchor="Item_I:" w:history="1">
              <w:r>
                <w:rPr>
                  <w:rStyle w:val="Hyperlink"/>
                  <w:sz w:val="20"/>
                  <w:szCs w:val="20"/>
                </w:rPr>
                <w:t xml:space="preserve">Financial Statements (unaudited) </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400" w:type="pct"/>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153BCD">
            <w:pPr>
              <w:pStyle w:val="NormalWeb"/>
              <w:spacing w:before="0" w:beforeAutospacing="0" w:after="0" w:afterAutospacing="0"/>
              <w:jc w:val="both"/>
              <w:rPr>
                <w:sz w:val="20"/>
                <w:szCs w:val="20"/>
              </w:rPr>
            </w:pPr>
            <w:hyperlink w:anchor="bs" w:history="1">
              <w:r>
                <w:rPr>
                  <w:rStyle w:val="Hyperlink"/>
                  <w:sz w:val="20"/>
                  <w:szCs w:val="20"/>
                </w:rPr>
                <w:t>Condensed Consolidated Balance Sheet as of September 30, 2018 (unaudited) and June 30, 2018</w:t>
              </w:r>
            </w:hyperlink>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3</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w:anchor="so" w:history="1">
              <w:r>
                <w:rPr>
                  <w:rStyle w:val="Hyperlink"/>
                  <w:sz w:val="20"/>
                  <w:szCs w:val="20"/>
                </w:rPr>
                <w:t>Condensed Consolidated Statement of Operations and Other Comprehensive Income (Loss) for the three months ended September 30, 20</w:t>
              </w:r>
              <w:r>
                <w:rPr>
                  <w:rStyle w:val="Hyperlink"/>
                  <w:sz w:val="20"/>
                  <w:szCs w:val="20"/>
                </w:rPr>
                <w:t>18 (unaudited) and September 30, 2017</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jc w:val="right"/>
              <w:rPr>
                <w:rFonts w:eastAsia="Times New Roman"/>
                <w:sz w:val="20"/>
                <w:szCs w:val="20"/>
              </w:rPr>
            </w:pPr>
            <w:r>
              <w:rPr>
                <w:rFonts w:eastAsia="Times New Roman"/>
                <w:sz w:val="20"/>
                <w:szCs w:val="20"/>
              </w:rPr>
              <w:t>4</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153BCD">
            <w:pPr>
              <w:pStyle w:val="NormalWeb"/>
              <w:spacing w:before="0" w:beforeAutospacing="0" w:after="0" w:afterAutospacing="0"/>
              <w:jc w:val="both"/>
              <w:rPr>
                <w:sz w:val="20"/>
                <w:szCs w:val="20"/>
              </w:rPr>
            </w:pPr>
            <w:hyperlink w:anchor="cf" w:history="1">
              <w:r>
                <w:rPr>
                  <w:rStyle w:val="Hyperlink"/>
                  <w:sz w:val="20"/>
                  <w:szCs w:val="20"/>
                </w:rPr>
                <w:t>Condensed Consolidated Statement of Cash Flow for the three months ended September 30, 2018 and September 30, 2017 (unaudited)</w:t>
              </w:r>
            </w:hyperlink>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jc w:val="right"/>
              <w:rPr>
                <w:rFonts w:eastAsia="Times New Roman"/>
                <w:sz w:val="20"/>
                <w:szCs w:val="20"/>
              </w:rPr>
            </w:pPr>
            <w:r>
              <w:rPr>
                <w:rFonts w:eastAsia="Times New Roman"/>
                <w:sz w:val="20"/>
                <w:szCs w:val="20"/>
              </w:rPr>
              <w:t>5</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w:anchor="notes" w:history="1">
              <w:r>
                <w:rPr>
                  <w:rStyle w:val="Hyperlink"/>
                  <w:sz w:val="20"/>
                  <w:szCs w:val="20"/>
                </w:rPr>
                <w:t>Notes to the Condensed Consolidated Financial Statements</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jc w:val="right"/>
              <w:rPr>
                <w:rFonts w:eastAsia="Times New Roman"/>
                <w:sz w:val="20"/>
                <w:szCs w:val="20"/>
              </w:rPr>
            </w:pPr>
            <w:r>
              <w:rPr>
                <w:rFonts w:eastAsia="Times New Roman"/>
                <w:sz w:val="20"/>
                <w:szCs w:val="20"/>
              </w:rPr>
              <w:t>6-10</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rPr>
                <w:sz w:val="20"/>
                <w:szCs w:val="20"/>
              </w:rPr>
            </w:pP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hyperlink w:anchor="ITEM_2:_MANAGEMENT’S_DISCUSSION_AND_ANA" w:history="1">
              <w:r>
                <w:rPr>
                  <w:rStyle w:val="Hyperlink"/>
                  <w:sz w:val="20"/>
                  <w:szCs w:val="20"/>
                </w:rPr>
                <w:t>Item 2:</w:t>
              </w:r>
            </w:hyperlink>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w:anchor="ITEM_2:_MANAGEMENT’S_DISCUSSION_AND_ANA" w:history="1">
              <w:r>
                <w:rPr>
                  <w:rStyle w:val="Hyperlink"/>
                  <w:sz w:val="20"/>
                  <w:szCs w:val="20"/>
                </w:rPr>
                <w:t>Management’</w:t>
              </w:r>
              <w:r>
                <w:rPr>
                  <w:rStyle w:val="Hyperlink"/>
                  <w:sz w:val="20"/>
                  <w:szCs w:val="20"/>
                </w:rPr>
                <w:t>s Discussion and Analysis of Financial Condition and Results of Operations</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jc w:val="right"/>
              <w:rPr>
                <w:rFonts w:eastAsia="Times New Roman"/>
                <w:sz w:val="20"/>
                <w:szCs w:val="20"/>
              </w:rPr>
            </w:pPr>
            <w:r>
              <w:rPr>
                <w:rFonts w:eastAsia="Times New Roman"/>
                <w:sz w:val="20"/>
                <w:szCs w:val="20"/>
              </w:rPr>
              <w:t>11</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hyperlink w:anchor="ITEM_3._Quantitative_and_Qualitative_Di" w:history="1">
              <w:r>
                <w:rPr>
                  <w:rStyle w:val="Hyperlink"/>
                  <w:sz w:val="20"/>
                  <w:szCs w:val="20"/>
                </w:rPr>
                <w:t>Item 3:</w:t>
              </w:r>
            </w:hyperlink>
          </w:p>
        </w:tc>
        <w:tc>
          <w:tcPr>
            <w:tcW w:w="0" w:type="auto"/>
            <w:shd w:val="clear" w:color="auto" w:fill="FFFFFF"/>
            <w:hideMark/>
          </w:tcPr>
          <w:p w:rsidR="00000000" w:rsidRDefault="00153BCD">
            <w:pPr>
              <w:pStyle w:val="NormalWeb"/>
              <w:spacing w:before="0" w:beforeAutospacing="0" w:after="0" w:afterAutospacing="0"/>
              <w:jc w:val="both"/>
              <w:rPr>
                <w:sz w:val="20"/>
                <w:szCs w:val="20"/>
              </w:rPr>
            </w:pPr>
            <w:hyperlink w:anchor="ITEM_3._Quantitative_and_Qualitative_Di" w:history="1">
              <w:r>
                <w:rPr>
                  <w:rStyle w:val="Hyperlink"/>
                  <w:sz w:val="20"/>
                  <w:szCs w:val="20"/>
                </w:rPr>
                <w:t>Quantitative and Qualitative Disclosure</w:t>
              </w:r>
              <w:r>
                <w:rPr>
                  <w:rStyle w:val="Hyperlink"/>
                  <w:sz w:val="20"/>
                  <w:szCs w:val="20"/>
                </w:rPr>
                <w:t>s about Market Risk</w:t>
              </w:r>
            </w:hyperlink>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jc w:val="right"/>
              <w:rPr>
                <w:rFonts w:eastAsia="Times New Roman"/>
                <w:sz w:val="20"/>
                <w:szCs w:val="20"/>
              </w:rPr>
            </w:pPr>
            <w:r>
              <w:rPr>
                <w:rFonts w:eastAsia="Times New Roman"/>
                <w:sz w:val="20"/>
                <w:szCs w:val="20"/>
              </w:rPr>
              <w:t>12</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hyperlink w:anchor="ITEM_4._CONTROLS_AND_PROCEDURES" w:history="1">
              <w:r>
                <w:rPr>
                  <w:rStyle w:val="Hyperlink"/>
                  <w:sz w:val="20"/>
                  <w:szCs w:val="20"/>
                </w:rPr>
                <w:t>Item 4:</w:t>
              </w:r>
            </w:hyperlink>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w:anchor="ITEM_4._CONTROLS_AND_PROCEDURES" w:history="1">
              <w:r>
                <w:rPr>
                  <w:rStyle w:val="Hyperlink"/>
                  <w:sz w:val="20"/>
                  <w:szCs w:val="20"/>
                </w:rPr>
                <w:t>Controls and Procedures</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jc w:val="right"/>
              <w:rPr>
                <w:rFonts w:eastAsia="Times New Roman"/>
                <w:sz w:val="20"/>
                <w:szCs w:val="20"/>
              </w:rPr>
            </w:pPr>
            <w:r>
              <w:rPr>
                <w:rFonts w:eastAsia="Times New Roman"/>
                <w:sz w:val="20"/>
                <w:szCs w:val="20"/>
              </w:rPr>
              <w:t>12</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rHeight w:val="225"/>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FFFFFF"/>
            <w:vAlign w:val="center"/>
            <w:hideMark/>
          </w:tcPr>
          <w:p w:rsidR="00000000" w:rsidRDefault="00153BCD">
            <w:pPr>
              <w:pStyle w:val="NormalWeb"/>
              <w:spacing w:before="0" w:beforeAutospacing="0" w:after="0" w:afterAutospacing="0"/>
              <w:jc w:val="both"/>
              <w:rPr>
                <w:sz w:val="20"/>
                <w:szCs w:val="20"/>
              </w:rPr>
            </w:pPr>
            <w:hyperlink w:anchor="PART_II" w:history="1">
              <w:r>
                <w:rPr>
                  <w:rStyle w:val="Hyperlink"/>
                  <w:b/>
                  <w:bCs/>
                  <w:sz w:val="20"/>
                  <w:szCs w:val="20"/>
                </w:rPr>
                <w:t>PART II</w:t>
              </w:r>
            </w:hyperlink>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rHeight w:val="225"/>
          <w:tblCellSpacing w:w="0" w:type="dxa"/>
        </w:trPr>
        <w:tc>
          <w:tcPr>
            <w:tcW w:w="0" w:type="auto"/>
            <w:gridSpan w:val="2"/>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hyperlink w:anchor="ITEM_1:_LEGAL_PROCEEDINGS" w:history="1">
              <w:r>
                <w:rPr>
                  <w:rStyle w:val="Hyperlink"/>
                  <w:sz w:val="20"/>
                  <w:szCs w:val="20"/>
                </w:rPr>
                <w:t>Item 1:</w:t>
              </w:r>
            </w:hyperlink>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w:anchor="ITEM_1:_LEGAL_PROCEEDINGS" w:history="1">
              <w:r>
                <w:rPr>
                  <w:rStyle w:val="Hyperlink"/>
                  <w:sz w:val="20"/>
                  <w:szCs w:val="20"/>
                </w:rPr>
                <w:t xml:space="preserve">Legal Proceedings </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hyperlink w:anchor="ITEM_2._UNREGISTERED_SALES_OF_EQUITY_SE" w:history="1">
              <w:r>
                <w:rPr>
                  <w:rStyle w:val="Hyperlink"/>
                  <w:sz w:val="20"/>
                  <w:szCs w:val="20"/>
                </w:rPr>
                <w:t>Item 2:</w:t>
              </w:r>
            </w:hyperlink>
          </w:p>
        </w:tc>
        <w:tc>
          <w:tcPr>
            <w:tcW w:w="0" w:type="auto"/>
            <w:shd w:val="clear" w:color="auto" w:fill="FFFFFF"/>
            <w:hideMark/>
          </w:tcPr>
          <w:p w:rsidR="00000000" w:rsidRDefault="00153BCD">
            <w:pPr>
              <w:pStyle w:val="NormalWeb"/>
              <w:spacing w:before="0" w:beforeAutospacing="0" w:after="0" w:afterAutospacing="0"/>
              <w:jc w:val="both"/>
              <w:rPr>
                <w:sz w:val="20"/>
                <w:szCs w:val="20"/>
              </w:rPr>
            </w:pPr>
            <w:hyperlink w:anchor="ITEM_2._UNREGISTERED_SALES_OF_EQUITY_SE" w:history="1">
              <w:r>
                <w:rPr>
                  <w:rStyle w:val="Hyperlink"/>
                  <w:sz w:val="20"/>
                  <w:szCs w:val="20"/>
                </w:rPr>
                <w:t>Unregistered Sales of Equity Securities and Use of Proceeds</w:t>
              </w:r>
            </w:hyperlink>
            <w:r>
              <w:rPr>
                <w:sz w:val="20"/>
                <w:szCs w:val="20"/>
              </w:rPr>
              <w:t xml:space="preserve">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hyperlink w:anchor="ITEM_3._DEFAULTS_UPON_SENIOR_SECURITIES" w:history="1">
              <w:r>
                <w:rPr>
                  <w:rStyle w:val="Hyperlink"/>
                  <w:sz w:val="20"/>
                  <w:szCs w:val="20"/>
                </w:rPr>
                <w:t>Item 3:</w:t>
              </w:r>
            </w:hyperlink>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w:anchor="ITEM_3._DEFAULTS_UPON_SENIOR_SECURITIES" w:history="1">
              <w:r>
                <w:rPr>
                  <w:rStyle w:val="Hyperlink"/>
                  <w:sz w:val="20"/>
                  <w:szCs w:val="20"/>
                </w:rPr>
                <w:t>Defaults Upon Senior Securities</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hyperlink w:anchor="ITEM_4._MINE_SAFETY_DISCLOSURES" w:history="1">
              <w:r>
                <w:rPr>
                  <w:rStyle w:val="Hyperlink"/>
                  <w:sz w:val="20"/>
                  <w:szCs w:val="20"/>
                </w:rPr>
                <w:t>Item 4:</w:t>
              </w:r>
            </w:hyperlink>
          </w:p>
        </w:tc>
        <w:tc>
          <w:tcPr>
            <w:tcW w:w="0" w:type="auto"/>
            <w:shd w:val="clear" w:color="auto" w:fill="FFFFFF"/>
            <w:hideMark/>
          </w:tcPr>
          <w:p w:rsidR="00000000" w:rsidRDefault="00153BCD">
            <w:pPr>
              <w:pStyle w:val="NormalWeb"/>
              <w:spacing w:before="0" w:beforeAutospacing="0" w:after="0" w:afterAutospacing="0"/>
              <w:jc w:val="both"/>
              <w:rPr>
                <w:sz w:val="20"/>
                <w:szCs w:val="20"/>
              </w:rPr>
            </w:pPr>
            <w:hyperlink w:anchor="ITEM_4._MINE_SAFETY_DISCLOSURES" w:history="1">
              <w:r>
                <w:rPr>
                  <w:rStyle w:val="Hyperlink"/>
                  <w:sz w:val="20"/>
                  <w:szCs w:val="20"/>
                </w:rPr>
                <w:t>Mine Safety Disclosures</w:t>
              </w:r>
            </w:hyperlink>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hyperlink w:anchor="ITEM_5._OTHER_INFORMATION" w:history="1">
              <w:r>
                <w:rPr>
                  <w:rStyle w:val="Hyperlink"/>
                  <w:sz w:val="20"/>
                  <w:szCs w:val="20"/>
                </w:rPr>
                <w:t>Item 5:</w:t>
              </w:r>
            </w:hyperlink>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w:anchor="ITEM_5._OTHER_INFORMATION" w:history="1">
              <w:r>
                <w:rPr>
                  <w:rStyle w:val="Hyperlink"/>
                  <w:sz w:val="20"/>
                  <w:szCs w:val="20"/>
                </w:rPr>
                <w:t xml:space="preserve">Other Information </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hyperlink w:anchor="ITEM_6:_EXHIBITS_AND_REPORTS_ON_FORM_8-" w:history="1">
              <w:r>
                <w:rPr>
                  <w:rStyle w:val="Hyperlink"/>
                  <w:sz w:val="20"/>
                  <w:szCs w:val="20"/>
                </w:rPr>
                <w:t>Item 6.</w:t>
              </w:r>
            </w:hyperlink>
          </w:p>
        </w:tc>
        <w:tc>
          <w:tcPr>
            <w:tcW w:w="0" w:type="auto"/>
            <w:shd w:val="clear" w:color="auto" w:fill="FFFFFF"/>
            <w:hideMark/>
          </w:tcPr>
          <w:p w:rsidR="00000000" w:rsidRDefault="00153BCD">
            <w:pPr>
              <w:pStyle w:val="NormalWeb"/>
              <w:spacing w:before="0" w:beforeAutospacing="0" w:after="0" w:afterAutospacing="0"/>
              <w:jc w:val="both"/>
              <w:rPr>
                <w:sz w:val="20"/>
                <w:szCs w:val="20"/>
              </w:rPr>
            </w:pPr>
            <w:hyperlink w:anchor="ITEM_6:_EXHIBITS_AND_REPORTS_ON_FORM_8-" w:history="1">
              <w:r>
                <w:rPr>
                  <w:rStyle w:val="Hyperlink"/>
                  <w:sz w:val="20"/>
                  <w:szCs w:val="20"/>
                </w:rPr>
                <w:t xml:space="preserve">Exhibits and Reports on Form 8-K </w:t>
              </w:r>
            </w:hyperlink>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53BCD">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CCEEFF"/>
            <w:vAlign w:val="center"/>
            <w:hideMark/>
          </w:tcPr>
          <w:p w:rsidR="00000000" w:rsidRDefault="00153BCD">
            <w:pPr>
              <w:pStyle w:val="NormalWeb"/>
              <w:spacing w:before="0" w:beforeAutospacing="0" w:after="0" w:afterAutospacing="0"/>
              <w:jc w:val="both"/>
              <w:rPr>
                <w:sz w:val="20"/>
                <w:szCs w:val="20"/>
              </w:rPr>
            </w:pPr>
            <w:hyperlink w:anchor="SIGNATURE" w:history="1">
              <w:r>
                <w:rPr>
                  <w:rStyle w:val="Hyperlink"/>
                  <w:b/>
                  <w:bCs/>
                  <w:sz w:val="20"/>
                  <w:szCs w:val="20"/>
                </w:rPr>
                <w:t>Signature</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53BCD">
            <w:pPr>
              <w:jc w:val="right"/>
              <w:rPr>
                <w:rFonts w:eastAsia="Times New Roman"/>
                <w:sz w:val="20"/>
                <w:szCs w:val="20"/>
              </w:rPr>
            </w:pPr>
            <w:r>
              <w:rPr>
                <w:rFonts w:eastAsia="Times New Roman"/>
                <w:sz w:val="20"/>
                <w:szCs w:val="20"/>
              </w:rPr>
              <w:t>14</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000000" w:rsidRDefault="00153BCD">
            <w:pPr>
              <w:pStyle w:val="NormalWeb"/>
              <w:spacing w:before="0" w:beforeAutospacing="0" w:after="0" w:afterAutospacing="0"/>
              <w:jc w:val="right"/>
              <w:rPr>
                <w:sz w:val="20"/>
                <w:szCs w:val="20"/>
              </w:rPr>
            </w:pPr>
            <w:r>
              <w:rPr>
                <w:sz w:val="20"/>
                <w:szCs w:val="20"/>
              </w:rPr>
              <w:t>EX 31</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000000" w:rsidRDefault="00153BCD">
            <w:pPr>
              <w:pStyle w:val="NormalWeb"/>
              <w:spacing w:before="0" w:beforeAutospacing="0" w:after="0" w:afterAutospacing="0"/>
              <w:jc w:val="right"/>
              <w:rPr>
                <w:sz w:val="20"/>
                <w:szCs w:val="20"/>
              </w:rPr>
            </w:pPr>
            <w:r>
              <w:rPr>
                <w:sz w:val="20"/>
                <w:szCs w:val="20"/>
              </w:rPr>
              <w:t>EX 32</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EXHIBIT 101.INS XBRL Instance</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000000" w:rsidRDefault="00153BCD">
            <w:pPr>
              <w:pStyle w:val="NormalWeb"/>
              <w:spacing w:before="0" w:beforeAutospacing="0" w:after="0" w:afterAutospacing="0"/>
              <w:jc w:val="right"/>
              <w:rPr>
                <w:sz w:val="20"/>
                <w:szCs w:val="20"/>
              </w:rPr>
            </w:pPr>
            <w:r>
              <w:rPr>
                <w:sz w:val="20"/>
                <w:szCs w:val="20"/>
              </w:rPr>
              <w:t>EX 101.INS</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EXHIBIT 101.SCH XBRL Taxonomy Extension Schema Document</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000000" w:rsidRDefault="00153BCD">
            <w:pPr>
              <w:pStyle w:val="NormalWeb"/>
              <w:spacing w:before="0" w:beforeAutospacing="0" w:after="0" w:afterAutospacing="0"/>
              <w:jc w:val="right"/>
              <w:rPr>
                <w:sz w:val="20"/>
                <w:szCs w:val="20"/>
              </w:rPr>
            </w:pPr>
            <w:r>
              <w:rPr>
                <w:sz w:val="20"/>
                <w:szCs w:val="20"/>
              </w:rPr>
              <w:t>EX 101.SCH</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EXHIBIT 101.CAL XBRL Taxonomy Extension Calculation Document</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000000" w:rsidRDefault="00153BCD">
            <w:pPr>
              <w:pStyle w:val="NormalWeb"/>
              <w:spacing w:before="0" w:beforeAutospacing="0" w:after="0" w:afterAutospacing="0"/>
              <w:jc w:val="right"/>
              <w:rPr>
                <w:sz w:val="20"/>
                <w:szCs w:val="20"/>
              </w:rPr>
            </w:pPr>
            <w:r>
              <w:rPr>
                <w:sz w:val="20"/>
                <w:szCs w:val="20"/>
              </w:rPr>
              <w:t>EX 101.CAL</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EXHIBIT 101.DEF XBRL Taxonomy Extension Definition Document</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000000" w:rsidRDefault="00153BCD">
            <w:pPr>
              <w:pStyle w:val="NormalWeb"/>
              <w:spacing w:before="0" w:beforeAutospacing="0" w:after="0" w:afterAutospacing="0"/>
              <w:jc w:val="right"/>
              <w:rPr>
                <w:sz w:val="20"/>
                <w:szCs w:val="20"/>
              </w:rPr>
            </w:pPr>
            <w:r>
              <w:rPr>
                <w:sz w:val="20"/>
                <w:szCs w:val="20"/>
              </w:rPr>
              <w:t>EX 101.DEF</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EXHIBIT 101.LAB XBRL Taxonomy Extension Labels Document</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000000" w:rsidRDefault="00153BCD">
            <w:pPr>
              <w:pStyle w:val="NormalWeb"/>
              <w:spacing w:before="0" w:beforeAutospacing="0" w:after="0" w:afterAutospacing="0"/>
              <w:jc w:val="right"/>
              <w:rPr>
                <w:sz w:val="20"/>
                <w:szCs w:val="20"/>
              </w:rPr>
            </w:pPr>
            <w:r>
              <w:rPr>
                <w:sz w:val="20"/>
                <w:szCs w:val="20"/>
              </w:rPr>
              <w:t>EX 101.LAB</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gridSpan w:val="2"/>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EXHIBIT 101.PRE XBRL Taxonomy Extension Presentation Document</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000000" w:rsidRDefault="00153BCD">
            <w:pPr>
              <w:pStyle w:val="NormalWeb"/>
              <w:spacing w:before="0" w:beforeAutospacing="0" w:after="0" w:afterAutospacing="0"/>
              <w:jc w:val="right"/>
              <w:rPr>
                <w:sz w:val="20"/>
                <w:szCs w:val="20"/>
              </w:rPr>
            </w:pPr>
            <w:r>
              <w:rPr>
                <w:sz w:val="20"/>
                <w:szCs w:val="20"/>
              </w:rPr>
              <w:t>EX 101.PRE</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bl>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2</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2" w:name="PART_1:_FINANCIAL_INFORMATION"/>
      <w:r>
        <w:rPr>
          <w:b/>
          <w:bCs/>
          <w:sz w:val="20"/>
          <w:szCs w:val="20"/>
        </w:rPr>
        <w:t>PART 1: FINANCIAL INFORMATION</w:t>
      </w:r>
      <w:r>
        <w:rPr>
          <w:b/>
          <w:bCs/>
          <w:sz w:val="20"/>
          <w:szCs w:val="20"/>
        </w:rPr>
        <w:t xml:space="preserve"> </w:t>
      </w:r>
      <w:bookmarkEnd w:id="2"/>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3" w:name="Item_I:"/>
      <w:r>
        <w:rPr>
          <w:b/>
          <w:bCs/>
          <w:sz w:val="20"/>
          <w:szCs w:val="20"/>
        </w:rPr>
        <w:t>Item I</w:t>
      </w:r>
      <w:r>
        <w:rPr>
          <w:sz w:val="20"/>
          <w:szCs w:val="20"/>
        </w:rPr>
        <w:t>: Condensed Consolidated Financial Statements for the three months ending September 30, 2018 (unaudited).</w:t>
      </w:r>
      <w:bookmarkEnd w:id="3"/>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bookmarkStart w:id="4" w:name="bs"/>
      <w:r>
        <w:rPr>
          <w:b/>
          <w:bCs/>
          <w:sz w:val="20"/>
          <w:szCs w:val="20"/>
        </w:rPr>
        <w:t xml:space="preserve">ADVANCED OXYGEN TECHNOLOGIES, INC. </w:t>
      </w:r>
      <w:bookmarkEnd w:id="4"/>
    </w:p>
    <w:p w:rsidR="00000000" w:rsidRDefault="00153BCD">
      <w:pPr>
        <w:pStyle w:val="NormalWeb"/>
        <w:spacing w:before="0" w:beforeAutospacing="0" w:after="0" w:afterAutospacing="0"/>
        <w:jc w:val="center"/>
        <w:divId w:val="1369641437"/>
        <w:rPr>
          <w:sz w:val="20"/>
          <w:szCs w:val="20"/>
        </w:rPr>
      </w:pPr>
      <w:r>
        <w:rPr>
          <w:b/>
          <w:bCs/>
          <w:sz w:val="20"/>
          <w:szCs w:val="20"/>
        </w:rPr>
        <w:t>AND SUBSIDIARY</w:t>
      </w:r>
    </w:p>
    <w:p w:rsidR="00000000" w:rsidRDefault="00153BCD">
      <w:pPr>
        <w:pStyle w:val="NormalWeb"/>
        <w:spacing w:before="0" w:beforeAutospacing="0" w:after="0" w:afterAutospacing="0"/>
        <w:jc w:val="center"/>
        <w:divId w:val="1369641437"/>
        <w:rPr>
          <w:sz w:val="20"/>
          <w:szCs w:val="20"/>
        </w:rPr>
      </w:pPr>
      <w:r>
        <w:rPr>
          <w:b/>
          <w:bCs/>
          <w:sz w:val="20"/>
          <w:szCs w:val="20"/>
        </w:rPr>
        <w:t>CONDENSED CONSOLIDATED BALANCE SHEETS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59"/>
        <w:gridCol w:w="66"/>
        <w:gridCol w:w="100"/>
        <w:gridCol w:w="967"/>
        <w:gridCol w:w="67"/>
        <w:gridCol w:w="67"/>
        <w:gridCol w:w="100"/>
        <w:gridCol w:w="967"/>
        <w:gridCol w:w="67"/>
      </w:tblGrid>
      <w:tr w:rsidR="00000000">
        <w:trPr>
          <w:divId w:val="1369641437"/>
          <w:tblCellSpacing w:w="0" w:type="dxa"/>
        </w:trPr>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September 30,</w:t>
            </w:r>
          </w:p>
          <w:p w:rsidR="00000000" w:rsidRDefault="00153BCD">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June 30,</w:t>
            </w:r>
          </w:p>
          <w:p w:rsidR="00000000" w:rsidRDefault="00153BCD">
            <w:pPr>
              <w:pStyle w:val="NormalWeb"/>
              <w:spacing w:before="0" w:beforeAutospacing="0" w:after="0" w:afterAutospacing="0"/>
              <w:jc w:val="center"/>
              <w:rPr>
                <w:sz w:val="20"/>
                <w:szCs w:val="20"/>
              </w:rPr>
            </w:pPr>
            <w:r>
              <w:rPr>
                <w:b/>
                <w:bCs/>
                <w:sz w:val="20"/>
                <w:szCs w:val="20"/>
              </w:rPr>
              <w:t xml:space="preserve">2018 </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vAlign w:val="bottom"/>
            <w:hideMark/>
          </w:tcPr>
          <w:p w:rsidR="00000000" w:rsidRDefault="00153BCD">
            <w:pPr>
              <w:pStyle w:val="NormalWeb"/>
              <w:spacing w:before="0" w:beforeAutospacing="0" w:after="0" w:afterAutospacing="0"/>
              <w:jc w:val="both"/>
              <w:rPr>
                <w:sz w:val="20"/>
                <w:szCs w:val="20"/>
              </w:rPr>
            </w:pPr>
            <w:r>
              <w:rPr>
                <w:b/>
                <w:bCs/>
                <w:sz w:val="20"/>
                <w:szCs w:val="20"/>
              </w:rPr>
              <w:t>ASSETS</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center"/>
              <w:rPr>
                <w:sz w:val="20"/>
                <w:szCs w:val="20"/>
              </w:rPr>
            </w:pPr>
            <w:r>
              <w:rPr>
                <w:b/>
                <w:bCs/>
                <w:sz w:val="20"/>
                <w:szCs w:val="20"/>
              </w:rPr>
              <w:t>(unaudited)</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hideMark/>
          </w:tcPr>
          <w:p w:rsidR="00000000" w:rsidRDefault="00153BCD">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38,663</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53,415</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1,766</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1,772</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40,429</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55,187</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Land and Buildings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629,240</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632,712</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000000" w:rsidRDefault="00153BCD">
            <w:pPr>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b/>
                <w:bCs/>
                <w:sz w:val="20"/>
                <w:szCs w:val="20"/>
              </w:rPr>
              <w:t>669,669</w:t>
            </w:r>
          </w:p>
        </w:tc>
        <w:tc>
          <w:tcPr>
            <w:tcW w:w="50" w:type="pct"/>
            <w:shd w:val="clear" w:color="auto" w:fill="CCEE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000000" w:rsidRDefault="00153BCD">
            <w:pPr>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b/>
                <w:bCs/>
                <w:sz w:val="20"/>
                <w:szCs w:val="20"/>
              </w:rPr>
              <w:t>687,899</w:t>
            </w:r>
          </w:p>
        </w:tc>
        <w:tc>
          <w:tcPr>
            <w:tcW w:w="50" w:type="pct"/>
            <w:shd w:val="clear" w:color="auto" w:fill="CCEE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1,776</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750</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Taxes payable</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24,120</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40,269</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Note payable, current portion</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143,332</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143,422</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114,150</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112,255</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283,378</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296,696</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lastRenderedPageBreak/>
              <w:t>Notes Payable</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78,606</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83,446</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78,606</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83,446</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361,984</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380,142</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September 30, 2018 and June 30, 2018</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Convertible preferred stock, Series 3, par value $0.01; authorized 1,670,000 share</w:t>
            </w:r>
            <w:r>
              <w:rPr>
                <w:sz w:val="20"/>
                <w:szCs w:val="20"/>
              </w:rPr>
              <w:t>s; zero shares issued and outstanding</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Convertible preferred stock, Series 5; no par value, 1 share authorized, zero shares issued and outstanding, respectively.</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Common stock, par value $0.01; At September 30, 2018 and June 30, 2018, authorized 60,000,000 shares; issued and outstanding 2,292,945 shares.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Other Comprehensive Income</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60,378</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63,139</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Accumulated deficit</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(20,729,663</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(20,732,352</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307,685</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307,757</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b/>
                <w:bCs/>
                <w:sz w:val="20"/>
                <w:szCs w:val="20"/>
              </w:rPr>
              <w:t>TOTAL LIABILITIES AND STOCKHOLDERS EQUITY</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000000" w:rsidRDefault="00153BCD">
            <w:pPr>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b/>
                <w:bCs/>
                <w:sz w:val="20"/>
                <w:szCs w:val="20"/>
              </w:rPr>
              <w:t>669,669</w:t>
            </w:r>
          </w:p>
        </w:tc>
        <w:tc>
          <w:tcPr>
            <w:tcW w:w="50" w:type="pct"/>
            <w:shd w:val="clear" w:color="auto" w:fill="FFFF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000000" w:rsidRDefault="00153BCD">
            <w:pPr>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b/>
                <w:bCs/>
                <w:sz w:val="20"/>
                <w:szCs w:val="20"/>
              </w:rPr>
              <w:t>687,899</w:t>
            </w:r>
          </w:p>
        </w:tc>
        <w:tc>
          <w:tcPr>
            <w:tcW w:w="50" w:type="pct"/>
            <w:shd w:val="clear" w:color="auto" w:fill="FFFF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r>
    </w:tbl>
    <w:p w:rsidR="00000000" w:rsidRDefault="00153BCD">
      <w:pPr>
        <w:pStyle w:val="NormalWeb"/>
        <w:spacing w:before="0" w:beforeAutospacing="0" w:after="0" w:afterAutospacing="0"/>
        <w:jc w:val="center"/>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b/>
          <w:bCs/>
          <w:sz w:val="20"/>
          <w:szCs w:val="20"/>
        </w:rPr>
        <w:t>See accompanying notes to condensed consolidated financial statements.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3</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bookmarkStart w:id="5" w:name="so"/>
      <w:r>
        <w:rPr>
          <w:b/>
          <w:bCs/>
          <w:sz w:val="20"/>
          <w:szCs w:val="20"/>
        </w:rPr>
        <w:t xml:space="preserve">ADVANCED OXYGEN TECHNOLOGIES, INC. </w:t>
      </w:r>
      <w:bookmarkEnd w:id="5"/>
    </w:p>
    <w:p w:rsidR="00000000" w:rsidRDefault="00153BCD">
      <w:pPr>
        <w:pStyle w:val="NormalWeb"/>
        <w:spacing w:before="0" w:beforeAutospacing="0" w:after="0" w:afterAutospacing="0"/>
        <w:jc w:val="center"/>
        <w:divId w:val="1369641437"/>
        <w:rPr>
          <w:sz w:val="20"/>
          <w:szCs w:val="20"/>
        </w:rPr>
      </w:pPr>
      <w:r>
        <w:rPr>
          <w:b/>
          <w:bCs/>
          <w:sz w:val="20"/>
          <w:szCs w:val="20"/>
        </w:rPr>
        <w:t>AND SUBSIDIARY</w:t>
      </w:r>
    </w:p>
    <w:p w:rsidR="00000000" w:rsidRDefault="00153BCD">
      <w:pPr>
        <w:pStyle w:val="NormalWeb"/>
        <w:spacing w:before="0" w:beforeAutospacing="0" w:after="0" w:afterAutospacing="0"/>
        <w:jc w:val="center"/>
        <w:divId w:val="1369641437"/>
        <w:rPr>
          <w:sz w:val="20"/>
          <w:szCs w:val="20"/>
        </w:rPr>
      </w:pPr>
      <w:r>
        <w:rPr>
          <w:b/>
          <w:bCs/>
          <w:sz w:val="20"/>
          <w:szCs w:val="20"/>
        </w:rPr>
        <w:t>CONDENSED CONSOLIDATED STATEMENT OF OPERATIONS AND OTHER COMPREHENSIVE INCOME (LOSS)</w:t>
      </w:r>
      <w:r>
        <w:rPr>
          <w:sz w:val="20"/>
          <w:szCs w:val="20"/>
        </w:rPr>
        <w:t xml:space="preserve"> </w:t>
      </w:r>
    </w:p>
    <w:p w:rsidR="00000000" w:rsidRDefault="00153BCD">
      <w:pPr>
        <w:pStyle w:val="NormalWeb"/>
        <w:spacing w:before="0" w:beforeAutospacing="0" w:after="0" w:afterAutospacing="0"/>
        <w:jc w:val="center"/>
        <w:divId w:val="1369641437"/>
        <w:rPr>
          <w:sz w:val="20"/>
          <w:szCs w:val="20"/>
        </w:rPr>
      </w:pPr>
      <w:r>
        <w:rPr>
          <w:b/>
          <w:bCs/>
          <w:sz w:val="20"/>
          <w:szCs w:val="20"/>
        </w:rPr>
        <w:t>(Unaudited)</w:t>
      </w: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trPr>
          <w:divId w:val="1369641437"/>
          <w:tblCellSpacing w:w="0" w:type="dxa"/>
        </w:trPr>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 xml:space="preserve">For the </w:t>
            </w:r>
          </w:p>
          <w:p w:rsidR="00000000" w:rsidRDefault="00153BCD">
            <w:pPr>
              <w:pStyle w:val="NormalWeb"/>
              <w:spacing w:before="0" w:beforeAutospacing="0" w:after="0" w:afterAutospacing="0"/>
              <w:jc w:val="center"/>
              <w:rPr>
                <w:sz w:val="20"/>
                <w:szCs w:val="20"/>
              </w:rPr>
            </w:pPr>
            <w:r>
              <w:rPr>
                <w:b/>
                <w:bCs/>
                <w:sz w:val="20"/>
                <w:szCs w:val="20"/>
              </w:rPr>
              <w:t xml:space="preserve">three months ended </w:t>
            </w:r>
          </w:p>
          <w:p w:rsidR="00000000" w:rsidRDefault="00153BCD">
            <w:pPr>
              <w:pStyle w:val="NormalWeb"/>
              <w:spacing w:before="0" w:beforeAutospacing="0" w:after="0" w:afterAutospacing="0"/>
              <w:jc w:val="center"/>
              <w:rPr>
                <w:sz w:val="20"/>
                <w:szCs w:val="20"/>
              </w:rPr>
            </w:pPr>
            <w:r>
              <w:rPr>
                <w:b/>
                <w:bCs/>
                <w:sz w:val="20"/>
                <w:szCs w:val="20"/>
              </w:rPr>
              <w:t>September 30,</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hideMark/>
          </w:tcPr>
          <w:p w:rsidR="00000000" w:rsidRDefault="00153BCD">
            <w:pPr>
              <w:pStyle w:val="NormalWeb"/>
              <w:spacing w:before="0" w:beforeAutospacing="0" w:after="0" w:afterAutospacing="0"/>
              <w:jc w:val="both"/>
              <w:rPr>
                <w:sz w:val="20"/>
                <w:szCs w:val="20"/>
              </w:rPr>
            </w:pPr>
            <w:r>
              <w:rPr>
                <w:sz w:val="20"/>
                <w:szCs w:val="20"/>
              </w:rPr>
              <w:t>Revenues</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Real Estate Rentals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9,673</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9,704</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Total Revenues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9,673</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9,704</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Costs and Expenses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General &amp; Administrative</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1,861</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1,984</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Professional expenses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6,000</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7,500</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Total Operating Expenses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7,861</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9,484</w:t>
            </w:r>
          </w:p>
        </w:tc>
        <w:tc>
          <w:tcPr>
            <w:tcW w:w="50" w:type="pct"/>
            <w:shd w:val="clear" w:color="auto" w:fill="CCEE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 xml:space="preserve">Income (Loss) from operations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1,812</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220</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Other income (expenses)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Interest Expense</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(1,143</w:t>
            </w:r>
          </w:p>
        </w:tc>
        <w:tc>
          <w:tcPr>
            <w:tcW w:w="50" w:type="pct"/>
            <w:shd w:val="clear" w:color="auto" w:fill="CCEEFF"/>
            <w:tcMar>
              <w:top w:w="0" w:type="dxa"/>
              <w:left w:w="0" w:type="dxa"/>
              <w:bottom w:w="1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(1,690</w:t>
            </w:r>
          </w:p>
        </w:tc>
        <w:tc>
          <w:tcPr>
            <w:tcW w:w="50" w:type="pct"/>
            <w:shd w:val="clear" w:color="auto" w:fill="CCEEFF"/>
            <w:tcMar>
              <w:top w:w="0" w:type="dxa"/>
              <w:left w:w="0" w:type="dxa"/>
              <w:bottom w:w="1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Income before Income Taxes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669</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(1,470</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lastRenderedPageBreak/>
              <w:t>Income Taxes Benefit (expense)</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2,020</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(1,652</w:t>
            </w:r>
          </w:p>
        </w:tc>
        <w:tc>
          <w:tcPr>
            <w:tcW w:w="50" w:type="pct"/>
            <w:shd w:val="clear" w:color="auto" w:fill="FFFFFF"/>
            <w:tcMar>
              <w:top w:w="0" w:type="dxa"/>
              <w:left w:w="0" w:type="dxa"/>
              <w:bottom w:w="1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NET INCOME (LOSS)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2,689</w:t>
            </w:r>
          </w:p>
        </w:tc>
        <w:tc>
          <w:tcPr>
            <w:tcW w:w="50" w:type="pct"/>
            <w:shd w:val="clear" w:color="auto" w:fill="FFFF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(3,122</w:t>
            </w:r>
          </w:p>
        </w:tc>
        <w:tc>
          <w:tcPr>
            <w:tcW w:w="50" w:type="pct"/>
            <w:shd w:val="clear" w:color="auto" w:fill="FFFFFF"/>
            <w:tcMar>
              <w:top w:w="0" w:type="dxa"/>
              <w:left w:w="0" w:type="dxa"/>
              <w:bottom w:w="4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Weighted average number of common shares outstanding</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Basic</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Dilutive</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2,302,945</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Basic Earnings per Share, 2,292,945 shares outstanding</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0.0011</w:t>
            </w:r>
          </w:p>
        </w:tc>
        <w:tc>
          <w:tcPr>
            <w:tcW w:w="50" w:type="pct"/>
            <w:shd w:val="clear" w:color="auto" w:fill="CCEE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(0.0014</w:t>
            </w:r>
          </w:p>
        </w:tc>
        <w:tc>
          <w:tcPr>
            <w:tcW w:w="50" w:type="pct"/>
            <w:shd w:val="clear" w:color="auto" w:fill="CCEEFF"/>
            <w:tcMar>
              <w:top w:w="0" w:type="dxa"/>
              <w:left w:w="0" w:type="dxa"/>
              <w:bottom w:w="4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Dilutive Earnings per Share, 2,302,945 shares fully diluted</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0.0011</w:t>
            </w:r>
          </w:p>
        </w:tc>
        <w:tc>
          <w:tcPr>
            <w:tcW w:w="50" w:type="pct"/>
            <w:shd w:val="clear" w:color="auto" w:fill="FFFF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(0.0014</w:t>
            </w:r>
          </w:p>
        </w:tc>
        <w:tc>
          <w:tcPr>
            <w:tcW w:w="50" w:type="pct"/>
            <w:shd w:val="clear" w:color="auto" w:fill="FFFFFF"/>
            <w:tcMar>
              <w:top w:w="0" w:type="dxa"/>
              <w:left w:w="0" w:type="dxa"/>
              <w:bottom w:w="4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COMPREHENSIVE INCOME</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Other Income (Loss)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Foreign Currency Translation Adjustments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(2,761</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17,266</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Total Comprehensive (Loss)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(72</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14,144</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r>
        <w:rPr>
          <w:b/>
          <w:bCs/>
          <w:sz w:val="20"/>
          <w:szCs w:val="20"/>
        </w:rPr>
        <w:t>See accompanying notes to condensed consolidated financial statements.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4</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b/>
          <w:bCs/>
          <w:sz w:val="20"/>
          <w:szCs w:val="20"/>
        </w:rPr>
        <w:t> </w:t>
      </w:r>
    </w:p>
    <w:p w:rsidR="00000000" w:rsidRDefault="00153BCD">
      <w:pPr>
        <w:pStyle w:val="NormalWeb"/>
        <w:spacing w:before="0" w:beforeAutospacing="0" w:after="0" w:afterAutospacing="0"/>
        <w:jc w:val="center"/>
        <w:divId w:val="1369641437"/>
        <w:rPr>
          <w:sz w:val="20"/>
          <w:szCs w:val="20"/>
        </w:rPr>
      </w:pPr>
      <w:bookmarkStart w:id="6" w:name="cf"/>
      <w:r>
        <w:rPr>
          <w:b/>
          <w:bCs/>
          <w:sz w:val="20"/>
          <w:szCs w:val="20"/>
        </w:rPr>
        <w:t>ADVANCED OXYGEN TECHNOLOGIES, INC.</w:t>
      </w:r>
      <w:r>
        <w:rPr>
          <w:sz w:val="20"/>
          <w:szCs w:val="20"/>
        </w:rPr>
        <w:t> </w:t>
      </w:r>
      <w:bookmarkEnd w:id="6"/>
    </w:p>
    <w:p w:rsidR="00000000" w:rsidRDefault="00153BCD">
      <w:pPr>
        <w:pStyle w:val="NormalWeb"/>
        <w:spacing w:before="0" w:beforeAutospacing="0" w:after="0" w:afterAutospacing="0"/>
        <w:jc w:val="center"/>
        <w:divId w:val="1369641437"/>
        <w:rPr>
          <w:sz w:val="20"/>
          <w:szCs w:val="20"/>
        </w:rPr>
      </w:pPr>
      <w:r>
        <w:rPr>
          <w:b/>
          <w:bCs/>
          <w:sz w:val="20"/>
          <w:szCs w:val="20"/>
        </w:rPr>
        <w:t xml:space="preserve">AND SUBSIDIARY </w:t>
      </w:r>
    </w:p>
    <w:p w:rsidR="00000000" w:rsidRDefault="00153BCD">
      <w:pPr>
        <w:pStyle w:val="NormalWeb"/>
        <w:spacing w:before="0" w:beforeAutospacing="0" w:after="0" w:afterAutospacing="0"/>
        <w:jc w:val="center"/>
        <w:divId w:val="1369641437"/>
        <w:rPr>
          <w:sz w:val="20"/>
          <w:szCs w:val="20"/>
        </w:rPr>
      </w:pPr>
      <w:r>
        <w:rPr>
          <w:b/>
          <w:bCs/>
          <w:sz w:val="20"/>
          <w:szCs w:val="20"/>
        </w:rPr>
        <w:t>CONDENSED CONSOLIDATED STATEMENTS OF CASH FLOWS</w:t>
      </w:r>
    </w:p>
    <w:p w:rsidR="00000000" w:rsidRDefault="00153BCD">
      <w:pPr>
        <w:pStyle w:val="NormalWeb"/>
        <w:spacing w:before="0" w:beforeAutospacing="0" w:after="0" w:afterAutospacing="0"/>
        <w:jc w:val="center"/>
        <w:divId w:val="1369641437"/>
        <w:rPr>
          <w:sz w:val="20"/>
          <w:szCs w:val="20"/>
        </w:rPr>
      </w:pPr>
      <w:r>
        <w:rPr>
          <w:b/>
          <w:bCs/>
          <w:sz w:val="20"/>
          <w:szCs w:val="20"/>
        </w:rPr>
        <w:t>(Unaudited)</w:t>
      </w: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trPr>
          <w:divId w:val="1369641437"/>
          <w:tblCellSpacing w:w="0" w:type="dxa"/>
        </w:trPr>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 xml:space="preserve">For the </w:t>
            </w:r>
          </w:p>
          <w:p w:rsidR="00000000" w:rsidRDefault="00153BCD">
            <w:pPr>
              <w:pStyle w:val="NormalWeb"/>
              <w:spacing w:before="0" w:beforeAutospacing="0" w:after="0" w:afterAutospacing="0"/>
              <w:jc w:val="center"/>
              <w:rPr>
                <w:sz w:val="20"/>
                <w:szCs w:val="20"/>
              </w:rPr>
            </w:pPr>
            <w:r>
              <w:rPr>
                <w:b/>
                <w:bCs/>
                <w:sz w:val="20"/>
                <w:szCs w:val="20"/>
              </w:rPr>
              <w:t>Three Months Ended</w:t>
            </w:r>
          </w:p>
          <w:p w:rsidR="00000000" w:rsidRDefault="00153BCD">
            <w:pPr>
              <w:pStyle w:val="NormalWeb"/>
              <w:spacing w:before="0" w:beforeAutospacing="0" w:after="0" w:afterAutospacing="0"/>
              <w:jc w:val="center"/>
              <w:rPr>
                <w:sz w:val="20"/>
                <w:szCs w:val="20"/>
              </w:rPr>
            </w:pPr>
            <w:r>
              <w:rPr>
                <w:b/>
                <w:bCs/>
                <w:sz w:val="20"/>
                <w:szCs w:val="20"/>
              </w:rPr>
              <w:t xml:space="preserve"> September 30,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hideMark/>
          </w:tcPr>
          <w:p w:rsidR="00000000" w:rsidRDefault="00153BCD">
            <w:pPr>
              <w:pStyle w:val="NormalWeb"/>
              <w:spacing w:before="0" w:beforeAutospacing="0" w:after="0" w:afterAutospacing="0"/>
              <w:jc w:val="both"/>
              <w:rPr>
                <w:sz w:val="20"/>
                <w:szCs w:val="20"/>
              </w:rPr>
            </w:pPr>
            <w:r>
              <w:rPr>
                <w:sz w:val="20"/>
                <w:szCs w:val="20"/>
              </w:rPr>
              <w:t>Cash flows from operating activities</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Net income (loss)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2,689</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(3,122</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450"/>
              <w:jc w:val="both"/>
              <w:rPr>
                <w:sz w:val="20"/>
                <w:szCs w:val="20"/>
              </w:rPr>
            </w:pPr>
            <w:r>
              <w:rPr>
                <w:sz w:val="20"/>
                <w:szCs w:val="20"/>
              </w:rPr>
              <w:t>Adjustments to reconcile net income (loss) to net cash</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450"/>
              <w:jc w:val="both"/>
              <w:rPr>
                <w:sz w:val="20"/>
                <w:szCs w:val="20"/>
              </w:rPr>
            </w:pPr>
            <w:r>
              <w:rPr>
                <w:sz w:val="20"/>
                <w:szCs w:val="20"/>
              </w:rPr>
              <w:t>Expenses paid on behalf of a related party</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6,000</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9,155</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450"/>
              <w:jc w:val="both"/>
              <w:rPr>
                <w:sz w:val="20"/>
                <w:szCs w:val="20"/>
              </w:rPr>
            </w:pPr>
            <w:r>
              <w:rPr>
                <w:sz w:val="20"/>
                <w:szCs w:val="20"/>
              </w:rPr>
              <w:t>Changes in operating assets and liabilities</w:t>
            </w:r>
          </w:p>
          <w:p w:rsidR="00000000" w:rsidRDefault="00153BCD">
            <w:pPr>
              <w:pStyle w:val="NormalWeb"/>
              <w:spacing w:before="0" w:beforeAutospacing="0" w:after="0" w:afterAutospacing="0"/>
              <w:ind w:left="450"/>
              <w:jc w:val="both"/>
              <w:rPr>
                <w:sz w:val="20"/>
                <w:szCs w:val="20"/>
              </w:rPr>
            </w:pPr>
            <w:r>
              <w:rPr>
                <w:sz w:val="20"/>
                <w:szCs w:val="20"/>
              </w:rPr>
              <w:t>Accounts payable</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1,025</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(155</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450"/>
              <w:jc w:val="both"/>
              <w:rPr>
                <w:sz w:val="20"/>
                <w:szCs w:val="20"/>
              </w:rPr>
            </w:pPr>
            <w:r>
              <w:rPr>
                <w:sz w:val="20"/>
                <w:szCs w:val="20"/>
              </w:rPr>
              <w:t>Taxes payable</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(15,939</w:t>
            </w:r>
          </w:p>
        </w:tc>
        <w:tc>
          <w:tcPr>
            <w:tcW w:w="50" w:type="pct"/>
            <w:shd w:val="clear" w:color="auto" w:fill="CCEEFF"/>
            <w:tcMar>
              <w:top w:w="0" w:type="dxa"/>
              <w:left w:w="0" w:type="dxa"/>
              <w:bottom w:w="1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(695</w:t>
            </w:r>
          </w:p>
        </w:tc>
        <w:tc>
          <w:tcPr>
            <w:tcW w:w="50" w:type="pct"/>
            <w:shd w:val="clear" w:color="auto" w:fill="CCEEFF"/>
            <w:tcMar>
              <w:top w:w="0" w:type="dxa"/>
              <w:left w:w="0" w:type="dxa"/>
              <w:bottom w:w="1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Net cash provided by (used in) operating activities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(6,225</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5,183</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Cash flow from financing activities: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ind w:left="225"/>
              <w:jc w:val="both"/>
              <w:rPr>
                <w:sz w:val="20"/>
                <w:szCs w:val="20"/>
              </w:rPr>
            </w:pPr>
            <w:r>
              <w:rPr>
                <w:sz w:val="20"/>
                <w:szCs w:val="20"/>
              </w:rPr>
              <w:t>Repayment of long term and related party debt</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(8,440</w:t>
            </w:r>
          </w:p>
        </w:tc>
        <w:tc>
          <w:tcPr>
            <w:tcW w:w="50" w:type="pct"/>
            <w:shd w:val="clear" w:color="auto" w:fill="CCEEFF"/>
            <w:tcMar>
              <w:top w:w="0" w:type="dxa"/>
              <w:left w:w="0" w:type="dxa"/>
              <w:bottom w:w="1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(11,100</w:t>
            </w:r>
          </w:p>
        </w:tc>
        <w:tc>
          <w:tcPr>
            <w:tcW w:w="50" w:type="pct"/>
            <w:shd w:val="clear" w:color="auto" w:fill="CCEEFF"/>
            <w:tcMar>
              <w:top w:w="0" w:type="dxa"/>
              <w:left w:w="0" w:type="dxa"/>
              <w:bottom w:w="15" w:type="dxa"/>
              <w:right w:w="0" w:type="dxa"/>
            </w:tcMar>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Net cash provided by (used in) financing activities</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(8,440</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(11,100</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Change due to FX Translation</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(284</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1,693</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b/>
                <w:bCs/>
                <w:sz w:val="20"/>
                <w:szCs w:val="20"/>
              </w:rPr>
              <w:t xml:space="preserve">Net Decrease in Cash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b/>
                <w:bCs/>
                <w:sz w:val="20"/>
                <w:szCs w:val="20"/>
              </w:rPr>
              <w:t>(14,752</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b/>
                <w:bCs/>
                <w:sz w:val="20"/>
                <w:szCs w:val="20"/>
              </w:rPr>
              <w:t>(4,224</w:t>
            </w:r>
          </w:p>
        </w:tc>
        <w:tc>
          <w:tcPr>
            <w:tcW w:w="50" w:type="pct"/>
            <w:shd w:val="clear" w:color="auto" w:fill="FFFFFF"/>
            <w:vAlign w:val="bottom"/>
            <w:hideMark/>
          </w:tcPr>
          <w:p w:rsidR="00000000" w:rsidRDefault="00153BCD">
            <w:pPr>
              <w:jc w:val="both"/>
              <w:rPr>
                <w:rFonts w:eastAsia="Times New Roman"/>
                <w:sz w:val="20"/>
                <w:szCs w:val="20"/>
              </w:rPr>
            </w:pPr>
            <w:r>
              <w:rPr>
                <w:rFonts w:eastAsia="Times New Roman"/>
                <w:b/>
                <w:bCs/>
                <w:sz w:val="20"/>
                <w:szCs w:val="20"/>
              </w:rPr>
              <w:t>)</w:t>
            </w:r>
          </w:p>
        </w:tc>
      </w:tr>
      <w:tr w:rsidR="00000000">
        <w:trPr>
          <w:divId w:val="1369641437"/>
          <w:tblCellSpacing w:w="0" w:type="dxa"/>
        </w:trPr>
        <w:tc>
          <w:tcPr>
            <w:tcW w:w="0" w:type="auto"/>
            <w:shd w:val="clear" w:color="auto" w:fill="CCEE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Cash at beginning of the period</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53,415</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000000" w:rsidRDefault="00153BCD">
            <w:pPr>
              <w:jc w:val="right"/>
              <w:rPr>
                <w:rFonts w:eastAsia="Times New Roman"/>
                <w:sz w:val="20"/>
                <w:szCs w:val="20"/>
              </w:rPr>
            </w:pPr>
            <w:r>
              <w:rPr>
                <w:rFonts w:eastAsia="Times New Roman"/>
                <w:sz w:val="20"/>
                <w:szCs w:val="20"/>
              </w:rPr>
              <w:t>50,331</w:t>
            </w:r>
          </w:p>
        </w:tc>
        <w:tc>
          <w:tcPr>
            <w:tcW w:w="50" w:type="pct"/>
            <w:shd w:val="clear" w:color="auto" w:fill="FFFFFF"/>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Cash at end of period</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38,663</w:t>
            </w:r>
          </w:p>
        </w:tc>
        <w:tc>
          <w:tcPr>
            <w:tcW w:w="50" w:type="pct"/>
            <w:shd w:val="clear" w:color="auto" w:fill="CCEE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153BCD">
            <w:pPr>
              <w:jc w:val="right"/>
              <w:rPr>
                <w:rFonts w:eastAsia="Times New Roman"/>
                <w:sz w:val="20"/>
                <w:szCs w:val="20"/>
              </w:rPr>
            </w:pPr>
            <w:r>
              <w:rPr>
                <w:rFonts w:eastAsia="Times New Roman"/>
                <w:sz w:val="20"/>
                <w:szCs w:val="20"/>
              </w:rPr>
              <w:t>46,107</w:t>
            </w:r>
          </w:p>
        </w:tc>
        <w:tc>
          <w:tcPr>
            <w:tcW w:w="50" w:type="pct"/>
            <w:shd w:val="clear" w:color="auto" w:fill="CCEEFF"/>
            <w:tcMar>
              <w:top w:w="0" w:type="dxa"/>
              <w:left w:w="0" w:type="dxa"/>
              <w:bottom w:w="4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Supplemental Disclosure of Cashflow Information</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trPr>
        <w:tc>
          <w:tcPr>
            <w:tcW w:w="0" w:type="auto"/>
            <w:shd w:val="clear" w:color="auto" w:fill="FFFFFF"/>
            <w:hideMark/>
          </w:tcPr>
          <w:p w:rsidR="00000000" w:rsidRDefault="00153BCD">
            <w:pPr>
              <w:pStyle w:val="NormalWeb"/>
              <w:spacing w:before="0" w:beforeAutospacing="0" w:after="0" w:afterAutospacing="0"/>
              <w:ind w:left="225"/>
              <w:jc w:val="both"/>
              <w:rPr>
                <w:sz w:val="20"/>
                <w:szCs w:val="20"/>
              </w:rPr>
            </w:pPr>
            <w:r>
              <w:rPr>
                <w:sz w:val="20"/>
                <w:szCs w:val="20"/>
              </w:rPr>
              <w:t>Cash paid for Interest</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1,143</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jc w:val="right"/>
              <w:rPr>
                <w:rFonts w:eastAsia="Times New Roman"/>
                <w:sz w:val="20"/>
                <w:szCs w:val="20"/>
              </w:rPr>
            </w:pPr>
            <w:r>
              <w:rPr>
                <w:rFonts w:eastAsia="Times New Roman"/>
                <w:sz w:val="20"/>
                <w:szCs w:val="20"/>
              </w:rPr>
              <w:t>1,690</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bl>
    <w:p w:rsidR="00000000" w:rsidRDefault="00153BCD">
      <w:pPr>
        <w:pStyle w:val="NormalWeb"/>
        <w:spacing w:before="0" w:beforeAutospacing="0" w:after="0" w:afterAutospacing="0"/>
        <w:jc w:val="both"/>
        <w:divId w:val="1369641437"/>
        <w:rPr>
          <w:sz w:val="20"/>
          <w:szCs w:val="20"/>
        </w:rPr>
      </w:pPr>
      <w:r>
        <w:rPr>
          <w:sz w:val="20"/>
          <w:szCs w:val="20"/>
        </w:rPr>
        <w:t xml:space="preserve">  </w:t>
      </w:r>
    </w:p>
    <w:p w:rsidR="00000000" w:rsidRDefault="00153BCD">
      <w:pPr>
        <w:pStyle w:val="NormalWeb"/>
        <w:spacing w:before="0" w:beforeAutospacing="0" w:after="0" w:afterAutospacing="0"/>
        <w:jc w:val="center"/>
        <w:divId w:val="1369641437"/>
        <w:rPr>
          <w:sz w:val="20"/>
          <w:szCs w:val="20"/>
        </w:rPr>
      </w:pPr>
      <w:r>
        <w:rPr>
          <w:b/>
          <w:bCs/>
          <w:sz w:val="20"/>
          <w:szCs w:val="20"/>
        </w:rPr>
        <w:t>See accompanying notes to condensed consolidated financial statements.</w:t>
      </w:r>
    </w:p>
    <w:p w:rsidR="00000000" w:rsidRDefault="00153BCD">
      <w:pPr>
        <w:pStyle w:val="NormalWeb"/>
        <w:spacing w:before="0" w:beforeAutospacing="0" w:after="0" w:afterAutospacing="0"/>
        <w:jc w:val="center"/>
        <w:divId w:val="1369641437"/>
        <w:rPr>
          <w:sz w:val="20"/>
          <w:szCs w:val="20"/>
        </w:rPr>
      </w:pPr>
      <w:r>
        <w:rPr>
          <w:sz w:val="20"/>
          <w:szCs w:val="20"/>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5</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7" w:name="notes"/>
      <w:r>
        <w:rPr>
          <w:b/>
          <w:bCs/>
          <w:sz w:val="20"/>
          <w:szCs w:val="20"/>
        </w:rPr>
        <w:t>NOTES TO CONDENSED CONSOLIDATED FINANCIAL STATEMENTS</w:t>
      </w:r>
      <w:bookmarkEnd w:id="7"/>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NOTE 1- ORGANIZATION AND LINE OF BUSINESS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rStyle w:val="Emphasis"/>
          <w:sz w:val="20"/>
          <w:szCs w:val="20"/>
        </w:rPr>
        <w:t>Organization and Basis of Presentation:</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xml:space="preserve">Advanced Oxygen Technologies Inc, (“the Company”), was incorporated in Delaware in 1981 under </w:t>
      </w:r>
      <w:r>
        <w:rPr>
          <w:sz w:val="20"/>
          <w:szCs w:val="20"/>
        </w:rPr>
        <w:t xml:space="preserve">the name Aquanautics Corporation and was, from 1985 until May 1995, a startup stage specialty materials company producing new oxygen control technologies. From May of 1995 through December of 1997 the Company had minimal operations and was seeking funding </w:t>
      </w:r>
      <w:r>
        <w:rPr>
          <w:sz w:val="20"/>
          <w:szCs w:val="20"/>
        </w:rPr>
        <w:t>for operations and companies to which it could merge or acquire. In March of 1998 the Company began operations again in California. From 1998 through 2000, the business produced and sold CD- ROMS for conference events, advertisement sales on the CD’s, data</w:t>
      </w:r>
      <w:r>
        <w:rPr>
          <w:sz w:val="20"/>
          <w:szCs w:val="20"/>
        </w:rPr>
        <w:t xml:space="preserve">base management and event marketing all associated with conference events. From 2000 through March of 2003, the business consisted solely of database management. From 2003 through April 2005, the business operations were derived totally from the Company’s </w:t>
      </w:r>
      <w:r>
        <w:rPr>
          <w:sz w:val="20"/>
          <w:szCs w:val="20"/>
        </w:rPr>
        <w:t>wholly owned business, IP Service, ApS, a Danish IP security vulnerability company (“IP Service”). Since then, business operations have been solely derived from real estate rentals in Denmark through its wholly owned subsidiary.</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results of operations</w:t>
      </w:r>
      <w:r>
        <w:rPr>
          <w:sz w:val="20"/>
          <w:szCs w:val="20"/>
        </w:rPr>
        <w:t xml:space="preserve"> for the three months ended September 30, 2018 are not necessarily indicative of the results to be expected for the year ending June 30, 2019. The accompanying unaudited interim condensed consolidated financial statements should be read in conjunction with</w:t>
      </w:r>
      <w:r>
        <w:rPr>
          <w:sz w:val="20"/>
          <w:szCs w:val="20"/>
        </w:rPr>
        <w:t xml:space="preserve"> the Company’s audited consolidated financial statements and notes related thereto for the years ended June 30, 2018 and 2017 included in Form 10-K filed with the SEC.</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i/>
          <w:iCs/>
          <w:sz w:val="20"/>
          <w:szCs w:val="20"/>
        </w:rPr>
        <w:t>Lines of Business: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Company, through its wholly owned subsidiary Anton Nielsen Vo</w:t>
      </w:r>
      <w:r>
        <w:rPr>
          <w:sz w:val="20"/>
          <w:szCs w:val="20"/>
        </w:rPr>
        <w:t>jens ApS owns income producing commercial real estate leased until 2026. The real estate consists solely of the land with no buildings or improvements (Land). All improvements on the Land are those of the tenant.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NOTE 2 - SUMMARY OF SIGNIFICANT ACCOUNTIN</w:t>
      </w:r>
      <w:r>
        <w:rPr>
          <w:b/>
          <w:bCs/>
          <w:sz w:val="20"/>
          <w:szCs w:val="20"/>
        </w:rPr>
        <w:t>G POLICIES: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i/>
          <w:iCs/>
          <w:sz w:val="20"/>
          <w:szCs w:val="20"/>
        </w:rPr>
        <w:t xml:space="preserve">Revenue recognition of rental income: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xml:space="preserve">In May 2014, the FASB issued ASU No. 2014-09, </w:t>
      </w:r>
      <w:r>
        <w:rPr>
          <w:i/>
          <w:iCs/>
          <w:sz w:val="20"/>
          <w:szCs w:val="20"/>
        </w:rPr>
        <w:t>Revenue from Contracts with Customers (Topic 606)</w:t>
      </w:r>
      <w:r>
        <w:rPr>
          <w:sz w:val="20"/>
          <w:szCs w:val="20"/>
        </w:rPr>
        <w:t>, to update the financial reporting requirements for revenue recognition. Topic 606 outlines a single comp</w:t>
      </w:r>
      <w:r>
        <w:rPr>
          <w:sz w:val="20"/>
          <w:szCs w:val="20"/>
        </w:rPr>
        <w:t>rehensive model for entities to use in accounting for revenue arising from contracts with customers. It supersedes most current revenue recognition guidance, including industry-specific guidance. The guidance is based on the principle that an entity should</w:t>
      </w:r>
      <w:r>
        <w:rPr>
          <w:sz w:val="20"/>
          <w:szCs w:val="20"/>
        </w:rPr>
        <w:t xml:space="preserve"> recognize revenue to depict the transfer of goods or services to customers in an amount that reflects the consideration to which the entity expects to be entitled in exchange for those goods or services. The guidance also requires additional disclosure ab</w:t>
      </w:r>
      <w:r>
        <w:rPr>
          <w:sz w:val="20"/>
          <w:szCs w:val="20"/>
        </w:rPr>
        <w:t>out the nature, amount, timing and uncertainty of revenue and cash flows arising from customer contracts, including significant judgments and changes in judgments and assets recognized from costs incurred to fulfill a contract. This guidance became effecti</w:t>
      </w:r>
      <w:r>
        <w:rPr>
          <w:sz w:val="20"/>
          <w:szCs w:val="20"/>
        </w:rPr>
        <w:t>ve for the Company beginning on January 1, 2018, and entities have the option of using either a full retrospective or a modified retrospective approach for the adoption of the new standard. We adopted this standard using the modified retrospective approach</w:t>
      </w:r>
      <w:r>
        <w:rPr>
          <w:sz w:val="20"/>
          <w:szCs w:val="20"/>
        </w:rPr>
        <w:t xml:space="preserve"> on June 30, 2018.</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 preparation for adoption of the standard, we have implemented internal controls and completed our impact assessment of implementing this guidance. We have evaluated each of the five steps in Topic 606, which are as follows: 1) identify the contract with</w:t>
      </w:r>
      <w:r>
        <w:rPr>
          <w:sz w:val="20"/>
          <w:szCs w:val="20"/>
        </w:rPr>
        <w:t xml:space="preserve"> the customer; 2) identify the performance obligations in the contract; 3) determine the transaction price; 4) allocate the transaction price to the performance obligations; and 5) recognize revenue when (or as) performance obligations are satisfied.</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lastRenderedPageBreak/>
        <w:t xml:space="preserve">We </w:t>
      </w:r>
      <w:r>
        <w:rPr>
          <w:sz w:val="20"/>
          <w:szCs w:val="20"/>
        </w:rPr>
        <w:t>do not expect reported revenue to be affected materially in any period due to the adoption of ASC Topic 606 because: (1) we expect to identify similar performance obligations under ASC Topic 606 as compared with deliverables and separate units of account p</w:t>
      </w:r>
      <w:r>
        <w:rPr>
          <w:sz w:val="20"/>
          <w:szCs w:val="20"/>
        </w:rPr>
        <w:t>reviously identified; (2) we have determined the transaction price to be consistent; and (3) we record revenue at the same point in time, upon delivery under both ASC Topic 605 and ASC Topic 606, as applicable under the terms of the contract with the custo</w:t>
      </w:r>
      <w:r>
        <w:rPr>
          <w:sz w:val="20"/>
          <w:szCs w:val="20"/>
        </w:rPr>
        <w:t>mer. Additionally, we do not expect the accounting for fulfillment costs or costs incurred to obtain a contract to be affected materially in any period due to the adoption of Topic 606.</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There are also certain considerations related to accounting policies</w:t>
      </w:r>
      <w:r>
        <w:rPr>
          <w:sz w:val="20"/>
          <w:szCs w:val="20"/>
        </w:rPr>
        <w:t xml:space="preserve">, business processes and internal control over financial reporting that are associated with implementing Topic 606. We have evaluated our policies, processes, and control framework for revenue recognition, and identified and implemented the changes needed </w:t>
      </w:r>
      <w:r>
        <w:rPr>
          <w:sz w:val="20"/>
          <w:szCs w:val="20"/>
        </w:rPr>
        <w:t>in response to the new guidance.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Lastly, disclosure requirements under the new guidance in Topic 606 have been significantly expanded in comparison to the disclosure requirements under the current guidance, including disclosures related to disaggregation</w:t>
      </w:r>
      <w:r>
        <w:rPr>
          <w:sz w:val="20"/>
          <w:szCs w:val="20"/>
        </w:rPr>
        <w:t xml:space="preserve"> of revenue into appropriate categories, performance obligations, the judgments made in revenue recognition determinations, adjustments to revenue which relate to activities from previous quarters or years, any significant reversals of revenue, and costs t</w:t>
      </w:r>
      <w:r>
        <w:rPr>
          <w:sz w:val="20"/>
          <w:szCs w:val="20"/>
        </w:rPr>
        <w:t>o obtain or fulfill contracts. We have designed and implemented the appropriate controls over gathering and reporting the information as required under Topic 606, in order to support the expanded disclosure requirements.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6</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i/>
          <w:iCs/>
          <w:sz w:val="20"/>
          <w:szCs w:val="20"/>
        </w:rPr>
        <w:t>Property Plant and Equipment: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Land and buildings are recognized at cost. Land is carried at cost less accumulated impairment losses.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i/>
          <w:iCs/>
          <w:sz w:val="20"/>
          <w:szCs w:val="20"/>
        </w:rPr>
        <w:t>Foreign currency translation:</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xml:space="preserve">Foreign currency transactions are translated applying the current rate method. Assets and liabilities are translated at current rates. Stockholders’ equity accounts are translated at the appropriate historical rates and revenue and expenses are translated </w:t>
      </w:r>
      <w:r>
        <w:rPr>
          <w:sz w:val="20"/>
          <w:szCs w:val="20"/>
        </w:rPr>
        <w:t>at weighted average rates for the year. Exchange rate differences that arise between the rate at the transaction date and the one in effect at the payment date, or at the balance sheet date, are recognized in the income statement.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jc w:val="both"/>
        <w:divId w:val="1369641437"/>
        <w:rPr>
          <w:rFonts w:eastAsia="Times New Roman"/>
          <w:sz w:val="20"/>
          <w:szCs w:val="20"/>
        </w:rPr>
      </w:pPr>
      <w:r>
        <w:rPr>
          <w:rFonts w:eastAsia="Times New Roman"/>
          <w:i/>
          <w:iCs/>
          <w:sz w:val="20"/>
          <w:szCs w:val="20"/>
        </w:rPr>
        <w:t>Income Taxes:</w:t>
      </w:r>
      <w:r>
        <w:rPr>
          <w:rFonts w:eastAsia="Times New Roman"/>
          <w:sz w:val="20"/>
          <w:szCs w:val="20"/>
        </w:rPr>
        <w:t xml:space="preserve">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w:t>
      </w:r>
      <w:r>
        <w:rPr>
          <w:sz w:val="20"/>
          <w:szCs w:val="20"/>
        </w:rPr>
        <w:t>mpany accounts for income taxes under the asset and liability method of accounting. Under this method, deferred tax assets and liabilities are recognized for the future tax consequences attributable to differences between the financial statement carrying a</w:t>
      </w:r>
      <w:r>
        <w:rPr>
          <w:sz w:val="20"/>
          <w:szCs w:val="20"/>
        </w:rPr>
        <w:t>mounts of existing assets and liabilities and their respective tax bases. Deferred tax assets and liabilities are measured using enacted tax rates expected to apply to taxable income in the years in which those temporary differences are expected to be reco</w:t>
      </w:r>
      <w:r>
        <w:rPr>
          <w:sz w:val="20"/>
          <w:szCs w:val="20"/>
        </w:rPr>
        <w:t xml:space="preserve">vered or settled. The effect on deferred tax assets and liabilities of a change in tax rates is recognized in income in the period that includes the enactment date. A valuation allowance is required when it is less likely than not that the Company will be </w:t>
      </w:r>
      <w:r>
        <w:rPr>
          <w:sz w:val="20"/>
          <w:szCs w:val="20"/>
        </w:rPr>
        <w:t>able to realize all or a portion of its deferred tax assets. Because it is doubtful that the net operating losses of recent years will ever be used, a valuation allowance has been recognized equal to the tax benefit of net operating losses generated.</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jc w:val="both"/>
        <w:divId w:val="1369641437"/>
        <w:rPr>
          <w:rFonts w:eastAsia="Times New Roman"/>
          <w:sz w:val="20"/>
          <w:szCs w:val="20"/>
        </w:rPr>
      </w:pPr>
      <w:r>
        <w:rPr>
          <w:rFonts w:eastAsia="Times New Roman"/>
          <w:i/>
          <w:iCs/>
          <w:sz w:val="20"/>
          <w:szCs w:val="20"/>
        </w:rPr>
        <w:t>Ear</w:t>
      </w:r>
      <w:r>
        <w:rPr>
          <w:rFonts w:eastAsia="Times New Roman"/>
          <w:i/>
          <w:iCs/>
          <w:sz w:val="20"/>
          <w:szCs w:val="20"/>
        </w:rPr>
        <w:t>nings per Share:</w:t>
      </w:r>
      <w:r>
        <w:rPr>
          <w:rFonts w:eastAsia="Times New Roman"/>
          <w:sz w:val="20"/>
          <w:szCs w:val="20"/>
        </w:rPr>
        <w:t xml:space="preserve">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w:t>
      </w:r>
      <w:r>
        <w:rPr>
          <w:sz w:val="20"/>
          <w:szCs w:val="20"/>
        </w:rPr>
        <w:t>he denominator is increased to include the number of additional common shares that would have been outstanding if the potential common shares had been issued and if the additional common shares were dilutive. As of September 30, 2018 and September 30, 2017</w:t>
      </w:r>
      <w:r>
        <w:rPr>
          <w:sz w:val="20"/>
          <w:szCs w:val="20"/>
        </w:rPr>
        <w:t xml:space="preserve"> there were 10,000 and 10,000 potential dilutive shares that need to be considered </w:t>
      </w:r>
      <w:r>
        <w:rPr>
          <w:sz w:val="20"/>
          <w:szCs w:val="20"/>
        </w:rPr>
        <w:lastRenderedPageBreak/>
        <w:t>as common share equivalents. As of September 30, 2018, there were 10,000 potential dilutive shares and because of the net income, the effect of these potential common shares</w:t>
      </w:r>
      <w:r>
        <w:rPr>
          <w:sz w:val="20"/>
          <w:szCs w:val="20"/>
        </w:rPr>
        <w:t xml:space="preserve"> is dilutive for the period ended September 30, 2018. Because of the net loss at September 30, 2017, the effect of these potential common shares is anti-dilutive for the three month period ending September 30, 2017.</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i/>
          <w:iCs/>
          <w:sz w:val="20"/>
          <w:szCs w:val="20"/>
        </w:rPr>
        <w:t>Cash and Cash Equivalents: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For purpo</w:t>
      </w:r>
      <w:r>
        <w:rPr>
          <w:sz w:val="20"/>
          <w:szCs w:val="20"/>
        </w:rPr>
        <w:t>ses of the statement of cash flows, the Company considers all highly-liquid investments purchased with original maturities of three months or less to be cash equivalents.</w:t>
      </w:r>
    </w:p>
    <w:p w:rsidR="00000000" w:rsidRDefault="00153BCD">
      <w:pPr>
        <w:pStyle w:val="NormalWeb"/>
        <w:spacing w:before="0" w:beforeAutospacing="0" w:after="0" w:afterAutospacing="0"/>
        <w:jc w:val="both"/>
        <w:divId w:val="1369641437"/>
        <w:rPr>
          <w:sz w:val="20"/>
          <w:szCs w:val="20"/>
        </w:rPr>
      </w:pPr>
      <w:r>
        <w:rPr>
          <w:sz w:val="20"/>
          <w:szCs w:val="20"/>
        </w:rPr>
        <w:t xml:space="preserve">     </w:t>
      </w:r>
    </w:p>
    <w:p w:rsidR="00000000" w:rsidRDefault="00153BCD">
      <w:pPr>
        <w:pStyle w:val="NormalWeb"/>
        <w:spacing w:before="0" w:beforeAutospacing="0" w:after="0" w:afterAutospacing="0"/>
        <w:jc w:val="both"/>
        <w:divId w:val="1369641437"/>
        <w:rPr>
          <w:sz w:val="20"/>
          <w:szCs w:val="20"/>
        </w:rPr>
      </w:pPr>
      <w:r>
        <w:rPr>
          <w:sz w:val="20"/>
          <w:szCs w:val="20"/>
        </w:rPr>
        <w:t>The Company maintains its cash in bank deposit accounts which, at September 30,</w:t>
      </w:r>
      <w:r>
        <w:rPr>
          <w:sz w:val="20"/>
          <w:szCs w:val="20"/>
        </w:rPr>
        <w:t xml:space="preserve"> 2018 did not exceed federally insured limits. The Company has not experienced any losses in such accounts and believes that it is not exposed to any significant credit risk on such amounts.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jc w:val="both"/>
        <w:divId w:val="1369641437"/>
        <w:rPr>
          <w:rFonts w:eastAsia="Times New Roman"/>
          <w:sz w:val="20"/>
          <w:szCs w:val="20"/>
        </w:rPr>
      </w:pPr>
      <w:r>
        <w:rPr>
          <w:rFonts w:eastAsia="Times New Roman"/>
          <w:i/>
          <w:iCs/>
          <w:sz w:val="20"/>
          <w:szCs w:val="20"/>
        </w:rPr>
        <w:t>Estimates:</w:t>
      </w:r>
      <w:r>
        <w:rPr>
          <w:rFonts w:eastAsia="Times New Roman"/>
          <w:sz w:val="20"/>
          <w:szCs w:val="20"/>
        </w:rPr>
        <w:t xml:space="preserve">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preparation of financial statements in co</w:t>
      </w:r>
      <w:r>
        <w:rPr>
          <w:sz w:val="20"/>
          <w:szCs w:val="20"/>
        </w:rPr>
        <w:t>nformity with generally accepted accounting principles requires management to make estimates and assumptions that affect the reported amounts of assets and liabilities and disclosures of contingent assets and liabilities at the date of the financial statem</w:t>
      </w:r>
      <w:r>
        <w:rPr>
          <w:sz w:val="20"/>
          <w:szCs w:val="20"/>
        </w:rPr>
        <w:t>ents, as well as the reported amounts of revenue and expenses during the reported period. Actual results could differ from those estimates</w:t>
      </w:r>
      <w:r>
        <w:rPr>
          <w:i/>
          <w:iCs/>
          <w:sz w:val="20"/>
          <w:szCs w:val="20"/>
        </w:rPr>
        <w: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i/>
          <w:iCs/>
          <w:sz w:val="20"/>
          <w:szCs w:val="20"/>
        </w:rPr>
        <w:t>Concentrations of Credit Risk:</w:t>
      </w:r>
      <w:r>
        <w:rPr>
          <w:sz w:val="20"/>
          <w:szCs w:val="20"/>
        </w:rPr>
        <w:t xml:space="preserve">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xml:space="preserve">Financial instruments that potentially subject the Company to major credit risk </w:t>
      </w:r>
      <w:r>
        <w:rPr>
          <w:sz w:val="20"/>
          <w:szCs w:val="20"/>
        </w:rPr>
        <w:t>consist principally of a single subsidiary of Anton Nielsen Vojens ApS.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7</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b/>
          <w:bCs/>
          <w:sz w:val="20"/>
          <w:szCs w:val="20"/>
        </w:rPr>
      </w:pPr>
      <w:r>
        <w:rPr>
          <w:b/>
          <w:bCs/>
          <w:sz w:val="20"/>
          <w:szCs w:val="20"/>
        </w:rPr>
        <w:t> </w:t>
      </w:r>
    </w:p>
    <w:p w:rsidR="00000000" w:rsidRDefault="00153BCD">
      <w:pPr>
        <w:pStyle w:val="NormalWeb"/>
        <w:spacing w:before="0" w:beforeAutospacing="0" w:after="0" w:afterAutospacing="0"/>
        <w:jc w:val="both"/>
        <w:divId w:val="1369641437"/>
        <w:rPr>
          <w:sz w:val="20"/>
          <w:szCs w:val="20"/>
        </w:rPr>
      </w:pPr>
      <w:r>
        <w:rPr>
          <w:i/>
          <w:iCs/>
          <w:sz w:val="20"/>
          <w:szCs w:val="20"/>
        </w:rPr>
        <w:t>Recently Issued Accounting Standards: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On January 5, 2017 FASB issued Accounting Standards Update (“ASU”</w:t>
      </w:r>
      <w:r>
        <w:rPr>
          <w:sz w:val="20"/>
          <w:szCs w:val="20"/>
        </w:rPr>
        <w:t>) 2017-01, Clarifying the Definition of a Business. This update amended the definition of a business, which is fundamental to the determination of whether transactions should be accounted for as acquisitions (or disposals) of assets or businesses. That dis</w:t>
      </w:r>
      <w:r>
        <w:rPr>
          <w:sz w:val="20"/>
          <w:szCs w:val="20"/>
        </w:rPr>
        <w:t>tinction impacts how the acquisition is treated in the financial statements, for instance, whether deal costs are capitalized or expensed. The primary goal of ASU 2017-01 was to narrow that definition, which is generally expected to result in fewer transac</w:t>
      </w:r>
      <w:r>
        <w:rPr>
          <w:sz w:val="20"/>
          <w:szCs w:val="20"/>
        </w:rPr>
        <w:t>tions qualifying as business combinations. The Company is in the process of evaluating the impact of this new guidance.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 February 2016, the FASB issued ASU No. 2016-02 - Leases (Topic 842), which sets out the principles for the recognition, measurement</w:t>
      </w:r>
      <w:r>
        <w:rPr>
          <w:sz w:val="20"/>
          <w:szCs w:val="20"/>
        </w:rPr>
        <w:t>, presentation and disclosure of leases for both parties to a contract (i.e. lessees and lessors). The new standard requires lessees to apply a dual approach, classifying leases as either financing or operating leases based on the principle of whether or n</w:t>
      </w:r>
      <w:r>
        <w:rPr>
          <w:sz w:val="20"/>
          <w:szCs w:val="20"/>
        </w:rPr>
        <w:t>ot the lease is effectively a financed purchase by the lessee. This classification will determine whether lease expense is recognized based on an effective interest method or on a straight line basis over the term of the lease, respectively. A lessee is al</w:t>
      </w:r>
      <w:r>
        <w:rPr>
          <w:sz w:val="20"/>
          <w:szCs w:val="20"/>
        </w:rPr>
        <w:t>so required to record a right-of-use asset and a lease liability for all leases with a term of greater than 12 months regardless of their classification. Leases with a term of 12 months or less will be accounted for similar to existing guidance for operati</w:t>
      </w:r>
      <w:r>
        <w:rPr>
          <w:sz w:val="20"/>
          <w:szCs w:val="20"/>
        </w:rPr>
        <w:t>ng leases today. The new standard requires lessors to account for leases using an approach that is substantially equivalent to existing guidance for sales-type leases, direct financing leases and operating leases. The standard is effective on January 1, 20</w:t>
      </w:r>
      <w:r>
        <w:rPr>
          <w:sz w:val="20"/>
          <w:szCs w:val="20"/>
        </w:rPr>
        <w:t>19, however early adoption is permitted. The Company is in the process of evaluating the impact of this new guidance.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 February 2015, the FASB issued Accounting Standards Update No. 2015-02 (ASU 2015-02) “Consolidation (Topic 810): Amendments to the Co</w:t>
      </w:r>
      <w:r>
        <w:rPr>
          <w:sz w:val="20"/>
          <w:szCs w:val="20"/>
        </w:rPr>
        <w:t xml:space="preserve">nsolidation Analysis.” ASU 2015-02 changes the analysis that a reporting entity must perform to determine whether it should consolidate certain types of legal entities. It is effective for annual reporting </w:t>
      </w:r>
      <w:r>
        <w:rPr>
          <w:sz w:val="20"/>
          <w:szCs w:val="20"/>
        </w:rPr>
        <w:lastRenderedPageBreak/>
        <w:t>periods, and interim periods within those years, b</w:t>
      </w:r>
      <w:r>
        <w:rPr>
          <w:sz w:val="20"/>
          <w:szCs w:val="20"/>
        </w:rPr>
        <w:t>eginning after December 15, 2015. Early adoption is permitted, including adoption in an interim period. We do not anticipate that the adoption of ASU 2015-02 will have any impact on our condensed consolidated financial statements.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Other recent accounting</w:t>
      </w:r>
      <w:r>
        <w:rPr>
          <w:sz w:val="20"/>
          <w:szCs w:val="20"/>
        </w:rPr>
        <w:t xml:space="preserve"> pronouncements issued by the FASB did not or are not believed by management to have a material impact on the Company’s present or future financial statements.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NOTE 3 - MAJOR CUSTOMER:</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Company’</w:t>
      </w:r>
      <w:r>
        <w:rPr>
          <w:sz w:val="20"/>
          <w:szCs w:val="20"/>
        </w:rPr>
        <w:t>s subsidiary, Anton Nielsen Vojens, ApS has sales to one customer who is a non related party. For the period ending September 30, 2018 and September 30, 2017 the major customer concentrations were as follows: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16"/>
        <w:gridCol w:w="50"/>
        <w:gridCol w:w="51"/>
        <w:gridCol w:w="685"/>
        <w:gridCol w:w="168"/>
        <w:gridCol w:w="51"/>
        <w:gridCol w:w="50"/>
        <w:gridCol w:w="685"/>
        <w:gridCol w:w="200"/>
      </w:tblGrid>
      <w:tr w:rsidR="00000000">
        <w:trPr>
          <w:divId w:val="1369641437"/>
          <w:tblCellSpacing w:w="0" w:type="dxa"/>
          <w:jc w:val="center"/>
        </w:trPr>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 xml:space="preserve">Percent of Sales for the </w:t>
            </w:r>
          </w:p>
          <w:p w:rsidR="00000000" w:rsidRDefault="00153BCD">
            <w:pPr>
              <w:pStyle w:val="NormalWeb"/>
              <w:spacing w:before="0" w:beforeAutospacing="0" w:after="0" w:afterAutospacing="0"/>
              <w:jc w:val="center"/>
              <w:rPr>
                <w:sz w:val="20"/>
                <w:szCs w:val="20"/>
              </w:rPr>
            </w:pPr>
            <w:r>
              <w:rPr>
                <w:b/>
                <w:bCs/>
                <w:sz w:val="20"/>
                <w:szCs w:val="20"/>
              </w:rPr>
              <w:t>Period ending S</w:t>
            </w:r>
            <w:r>
              <w:rPr>
                <w:b/>
                <w:bCs/>
                <w:sz w:val="20"/>
                <w:szCs w:val="20"/>
              </w:rPr>
              <w:t>eptember 30,</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jc w:val="center"/>
        </w:trPr>
        <w:tc>
          <w:tcPr>
            <w:tcW w:w="0" w:type="auto"/>
            <w:tcBorders>
              <w:bottom w:val="single" w:sz="6" w:space="0" w:color="auto"/>
            </w:tcBorders>
            <w:vAlign w:val="bottom"/>
            <w:hideMark/>
          </w:tcPr>
          <w:p w:rsidR="00000000" w:rsidRDefault="00153BCD">
            <w:pPr>
              <w:pStyle w:val="NormalWeb"/>
              <w:spacing w:before="0" w:beforeAutospacing="0" w:after="0" w:afterAutospacing="0"/>
              <w:rPr>
                <w:sz w:val="20"/>
                <w:szCs w:val="20"/>
              </w:rPr>
            </w:pPr>
            <w:r>
              <w:rPr>
                <w:b/>
                <w:bCs/>
                <w:sz w:val="20"/>
                <w:szCs w:val="20"/>
              </w:rPr>
              <w:t>Customer</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jc w:val="center"/>
        </w:trPr>
        <w:tc>
          <w:tcPr>
            <w:tcW w:w="0" w:type="auto"/>
            <w:shd w:val="clear" w:color="auto" w:fill="CCEEFF"/>
            <w:hideMark/>
          </w:tcPr>
          <w:p w:rsidR="00000000" w:rsidRDefault="00153BCD">
            <w:pPr>
              <w:pStyle w:val="NormalWeb"/>
              <w:spacing w:before="0" w:beforeAutospacing="0" w:after="0" w:afterAutospacing="0"/>
              <w:rPr>
                <w:sz w:val="20"/>
                <w:szCs w:val="20"/>
              </w:rPr>
            </w:pPr>
            <w:r>
              <w:rPr>
                <w:sz w:val="20"/>
                <w:szCs w:val="20"/>
              </w:rPr>
              <w:t>Circle K Denmark A/S, Formerly Statoil A/S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r>
      <w:tr w:rsidR="00000000">
        <w:trPr>
          <w:divId w:val="1369641437"/>
          <w:tblCellSpacing w:w="0" w:type="dxa"/>
          <w:jc w:val="center"/>
        </w:trPr>
        <w:tc>
          <w:tcPr>
            <w:tcW w:w="0" w:type="auto"/>
            <w:shd w:val="clear" w:color="auto" w:fill="FFFFFF"/>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jc w:val="center"/>
        </w:trPr>
        <w:tc>
          <w:tcPr>
            <w:tcW w:w="0" w:type="auto"/>
            <w:shd w:val="clear" w:color="auto" w:fill="CCEEFF"/>
            <w:hideMark/>
          </w:tcPr>
          <w:p w:rsidR="00000000" w:rsidRDefault="00153BCD">
            <w:pPr>
              <w:pStyle w:val="NormalWeb"/>
              <w:spacing w:before="0" w:beforeAutospacing="0" w:after="0" w:afterAutospacing="0"/>
              <w:rPr>
                <w:sz w:val="20"/>
                <w:szCs w:val="20"/>
              </w:rPr>
            </w:pPr>
            <w:r>
              <w:rPr>
                <w:b/>
                <w:bCs/>
                <w:sz w:val="20"/>
                <w:szCs w:val="20"/>
              </w:rPr>
              <w:t>Total Sales from Major Customers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b/>
                <w:bCs/>
                <w:sz w:val="20"/>
                <w:szCs w:val="20"/>
              </w:rPr>
              <w:t>100</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b/>
                <w:bCs/>
                <w:sz w:val="20"/>
                <w:szCs w:val="20"/>
              </w:rPr>
              <w:t>%</w:t>
            </w:r>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NOTE 4 - LAND AND BUILDINGS: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Land owned by the Company’</w:t>
      </w:r>
      <w:r>
        <w:rPr>
          <w:sz w:val="20"/>
          <w:szCs w:val="20"/>
        </w:rPr>
        <w:t>s wholly owned subsidiary constitutes the largest asset of the Company. During the three month period ending September 30, 2018 the Company recorded a decrease in the carrying value of the Land of $(3,472) due to the currency translation difference. The ca</w:t>
      </w:r>
      <w:r>
        <w:rPr>
          <w:sz w:val="20"/>
          <w:szCs w:val="20"/>
        </w:rPr>
        <w:t xml:space="preserve">rrying value of the Land of the Company was as follows: </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40"/>
        <w:gridCol w:w="74"/>
        <w:gridCol w:w="100"/>
        <w:gridCol w:w="710"/>
        <w:gridCol w:w="74"/>
        <w:gridCol w:w="74"/>
        <w:gridCol w:w="100"/>
        <w:gridCol w:w="710"/>
        <w:gridCol w:w="74"/>
      </w:tblGrid>
      <w:tr w:rsidR="00000000">
        <w:trPr>
          <w:divId w:val="1369641437"/>
          <w:tblCellSpacing w:w="0" w:type="dxa"/>
          <w:jc w:val="center"/>
        </w:trPr>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sz w:val="20"/>
                <w:szCs w:val="20"/>
              </w:rPr>
              <w:t> </w:t>
            </w:r>
            <w:r>
              <w:rPr>
                <w:b/>
                <w:bCs/>
                <w:sz w:val="20"/>
                <w:szCs w:val="20"/>
              </w:rPr>
              <w:t xml:space="preserve">Carrying Value of </w:t>
            </w:r>
          </w:p>
          <w:p w:rsidR="00000000" w:rsidRDefault="00153BCD">
            <w:pPr>
              <w:pStyle w:val="NormalWeb"/>
              <w:spacing w:before="0" w:beforeAutospacing="0" w:after="0" w:afterAutospacing="0"/>
              <w:jc w:val="center"/>
              <w:rPr>
                <w:sz w:val="20"/>
                <w:szCs w:val="20"/>
              </w:rPr>
            </w:pPr>
            <w:r>
              <w:rPr>
                <w:b/>
                <w:bCs/>
                <w:sz w:val="20"/>
                <w:szCs w:val="20"/>
              </w:rPr>
              <w:t xml:space="preserve">Land at </w:t>
            </w:r>
          </w:p>
          <w:p w:rsidR="00000000" w:rsidRDefault="00153BCD">
            <w:pPr>
              <w:pStyle w:val="NormalWeb"/>
              <w:spacing w:before="0" w:beforeAutospacing="0" w:after="0" w:afterAutospacing="0"/>
              <w:jc w:val="center"/>
              <w:rPr>
                <w:sz w:val="20"/>
                <w:szCs w:val="20"/>
              </w:rPr>
            </w:pPr>
            <w:r>
              <w:rPr>
                <w:b/>
                <w:bCs/>
                <w:sz w:val="20"/>
                <w:szCs w:val="20"/>
              </w:rPr>
              <w:t xml:space="preserve">September 30,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jc w:val="center"/>
        </w:trPr>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153BCD">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153BCD">
            <w:pPr>
              <w:jc w:val="center"/>
              <w:rPr>
                <w:rFonts w:eastAsia="Times New Roman"/>
                <w:sz w:val="20"/>
                <w:szCs w:val="20"/>
              </w:rPr>
            </w:pPr>
            <w:r>
              <w:rPr>
                <w:rFonts w:eastAsia="Times New Roman"/>
                <w:b/>
                <w:bCs/>
                <w:sz w:val="20"/>
                <w:szCs w:val="20"/>
              </w:rPr>
              <w:t>2017</w:t>
            </w:r>
          </w:p>
        </w:tc>
        <w:tc>
          <w:tcPr>
            <w:tcW w:w="0" w:type="auto"/>
            <w:tcMar>
              <w:top w:w="0" w:type="dxa"/>
              <w:left w:w="0" w:type="dxa"/>
              <w:bottom w:w="15" w:type="dxa"/>
              <w:right w:w="0" w:type="dxa"/>
            </w:tcMar>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jc w:val="center"/>
        </w:trPr>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53BCD">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blCellSpacing w:w="0" w:type="dxa"/>
          <w:jc w:val="center"/>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US Dollars</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629,240</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53BCD">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53BCD">
            <w:pPr>
              <w:jc w:val="right"/>
              <w:rPr>
                <w:rFonts w:eastAsia="Times New Roman"/>
                <w:sz w:val="20"/>
                <w:szCs w:val="20"/>
              </w:rPr>
            </w:pPr>
            <w:r>
              <w:rPr>
                <w:rFonts w:eastAsia="Times New Roman"/>
                <w:sz w:val="20"/>
                <w:szCs w:val="20"/>
              </w:rPr>
              <w:t>640,868</w:t>
            </w:r>
          </w:p>
        </w:tc>
        <w:tc>
          <w:tcPr>
            <w:tcW w:w="50" w:type="pct"/>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r>
    </w:tbl>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8</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NOTE 5 - RELATED PARTY TRANSACTIONS:</w:t>
      </w:r>
    </w:p>
    <w:p w:rsidR="00000000" w:rsidRDefault="00153BCD">
      <w:pPr>
        <w:pStyle w:val="NormalWeb"/>
        <w:spacing w:before="0" w:beforeAutospacing="0" w:after="0" w:afterAutospacing="0"/>
        <w:jc w:val="both"/>
        <w:divId w:val="1369641437"/>
        <w:rPr>
          <w:b/>
          <w:bCs/>
          <w:sz w:val="20"/>
          <w:szCs w:val="20"/>
        </w:rPr>
      </w:pPr>
      <w:r>
        <w:rPr>
          <w:b/>
          <w:bCs/>
          <w:sz w:val="20"/>
          <w:szCs w:val="20"/>
        </w:rPr>
        <w:t> </w:t>
      </w:r>
    </w:p>
    <w:p w:rsidR="00000000" w:rsidRDefault="00153BCD">
      <w:pPr>
        <w:jc w:val="both"/>
        <w:divId w:val="1369641437"/>
        <w:rPr>
          <w:rFonts w:eastAsia="Times New Roman"/>
          <w:sz w:val="20"/>
          <w:szCs w:val="20"/>
        </w:rPr>
      </w:pPr>
      <w:r>
        <w:rPr>
          <w:rFonts w:eastAsia="Times New Roman"/>
          <w:sz w:val="20"/>
          <w:szCs w:val="20"/>
        </w:rPr>
        <w:t>Crossfield, Inc., a company of which the CEO, Robert Wolfe is an officer and director, has made advances to the Company which are not collateralized, non-interest bearing, and payable upon demand, however, the Company</w:t>
      </w:r>
      <w:r>
        <w:rPr>
          <w:rFonts w:eastAsia="Times New Roman"/>
          <w:sz w:val="20"/>
          <w:szCs w:val="20"/>
        </w:rPr>
        <w:t xml:space="preserve"> did not expect to make payment within one year. During the three month period ended September 30, 2018 and September 30, 2017 the Company had a balance of $114,150 of $112,255 respectively. During the three month period ended September 30, 2018 and Septem</w:t>
      </w:r>
      <w:r>
        <w:rPr>
          <w:rFonts w:eastAsia="Times New Roman"/>
          <w:sz w:val="20"/>
          <w:szCs w:val="20"/>
        </w:rPr>
        <w:t xml:space="preserve">ber 30, 2017 the Company was advanced $6,000 respectively, to meet expenses and repaid $4,055.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 xml:space="preserve">NOTE 6 - NOTES PAYABLE: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During 2006, the Company issued a promissory note (“Note”) for $650,000, payable to the Borkwood Development Ltd, a previous shareh</w:t>
      </w:r>
      <w:r>
        <w:rPr>
          <w:sz w:val="20"/>
          <w:szCs w:val="20"/>
        </w:rPr>
        <w:t>older of the Company (“Seller”), payable and amortized monthly and carrying an interest at 5% per year. The Company has the right to prepay the note at any time with a notice of 14 days. To secure the payment of principal and interest the Sellers will rece</w:t>
      </w:r>
      <w:r>
        <w:rPr>
          <w:sz w:val="20"/>
          <w:szCs w:val="20"/>
        </w:rPr>
        <w:t>ive a perfect lien and security interest in the Shares in the company ANV until the note with accrued interest is paid in full, and, 2) In the case that the Note has not been repaid within 12 months from the day of closing the Sellers have the right to con</w:t>
      </w:r>
      <w:r>
        <w:rPr>
          <w:sz w:val="20"/>
          <w:szCs w:val="20"/>
        </w:rPr>
        <w:t xml:space="preserve">vert the debt to common stock of Advanced Oxygen </w:t>
      </w:r>
      <w:r>
        <w:rPr>
          <w:sz w:val="20"/>
          <w:szCs w:val="20"/>
        </w:rPr>
        <w:lastRenderedPageBreak/>
        <w:t>Technologies, Inc. in an amount of non-diluted shares calculated on the conversion Date, equal to the lesser of : a) Six hundred and Fifty thousand (650,000) or the Purchase Price minus the principal payment</w:t>
      </w:r>
      <w:r>
        <w:rPr>
          <w:sz w:val="20"/>
          <w:szCs w:val="20"/>
        </w:rPr>
        <w:t>s made by the buyer, whichever is greater, divided by the previous ten day closing price of AOXY as quoted on the national exchange, or b) Fifteen million shares, whichever is lesser. The Note has been extended until July 1, 2019, prior to period end and i</w:t>
      </w:r>
      <w:r>
        <w:rPr>
          <w:sz w:val="20"/>
          <w:szCs w:val="20"/>
        </w:rPr>
        <w:t>nterest waived through the period ending June 30, 2019. Due to the extension, the note is not in default and therefore not convertible as of June 30, 2018. The balance on the note as of September 30, 2018 and June 30, 2018 was $127,029.</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Company has a</w:t>
      </w:r>
      <w:r>
        <w:rPr>
          <w:sz w:val="20"/>
          <w:szCs w:val="20"/>
        </w:rPr>
        <w:t xml:space="preserve"> note payable with a bank (“Note B”). The original amount of Note B was kr 1,132,000 Danish Krone (kr). Note B is secured by the subsidiary’s real estate, with a 2.00% interest rate and 4.75 years left on the term. The balance on the note as of September 3</w:t>
      </w:r>
      <w:r>
        <w:rPr>
          <w:sz w:val="20"/>
          <w:szCs w:val="20"/>
        </w:rPr>
        <w:t xml:space="preserve">0, 2018 was $94,911. During the period ended September 30, 2018, the Company paid $4,382 in principal payments and $1,143 in interest.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Company’s commitments and contingencies are $243,655for 2018 and $62,302 for the years 2019 through 2025 with a to</w:t>
      </w:r>
      <w:r>
        <w:rPr>
          <w:sz w:val="20"/>
          <w:szCs w:val="20"/>
        </w:rPr>
        <w:t>tal of $322,261. The amounts stated reflect the Company’s commitments in the currencies that those commitments were made and the amounts are an estimate of what the US dollar amount would be if the currency rates did not change. The Company’s commitment fo</w:t>
      </w:r>
      <w:r>
        <w:rPr>
          <w:sz w:val="20"/>
          <w:szCs w:val="20"/>
        </w:rPr>
        <w:t xml:space="preserve">r bank payments would be $16,573 for the next quarter year, and $22,097 thereafter for another 5 years.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xml:space="preserve">The amounts stated in this note reflect the Company’s commitments in the currencies that those commitments were made and the amounts are an estimate </w:t>
      </w:r>
      <w:r>
        <w:rPr>
          <w:sz w:val="20"/>
          <w:szCs w:val="20"/>
        </w:rPr>
        <w:t xml:space="preserve">of what the US dollar amount would be if the currency rates did not change going forward.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NOTE 7 - SHAREHOLDERS’ EQUITY:</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xml:space="preserve">Common Stock: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Pursuant to a Certificate of Amendment to our Certificate of Incorporation filed with the State of Delaware and e</w:t>
      </w:r>
      <w:r>
        <w:rPr>
          <w:sz w:val="20"/>
          <w:szCs w:val="20"/>
        </w:rPr>
        <w:t>ffective as of December 8, 2014, the Company (effected a reverse stock split of all the outstanding shares of our common stock at an exchange ratio of one for twenty (1:20) and changed the number our authorized shares of common stock, par value $0.01 per s</w:t>
      </w:r>
      <w:r>
        <w:rPr>
          <w:sz w:val="20"/>
          <w:szCs w:val="20"/>
        </w:rPr>
        <w:t>hare, from 90,000,000 to 60,000,000 while maintaining the number of authorized shares of preferred stock, par value $0.01 per share, at 10,000,000. As a result, the 45,853,585 shares of common stock outstanding at December 7, 2014 had been reduced to 2,292</w:t>
      </w:r>
      <w:r>
        <w:rPr>
          <w:sz w:val="20"/>
          <w:szCs w:val="20"/>
        </w:rPr>
        <w:t>,945 shares of common stock (taking into account the rounding up of fractional share interests).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9</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b/>
          <w:bCs/>
          <w:sz w:val="20"/>
          <w:szCs w:val="20"/>
        </w:rPr>
      </w:pPr>
      <w:r>
        <w:rPr>
          <w:b/>
          <w:bCs/>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Preferred Stock:</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Company is authorized to issue 10,000,000 shares of $0.01 par value of series 2 convertible preferred stock. The Company may issue any class of preferred shares in series. The board of directors has the authority to establish and designate series and t</w:t>
      </w:r>
      <w:r>
        <w:rPr>
          <w:sz w:val="20"/>
          <w:szCs w:val="20"/>
        </w:rPr>
        <w:t xml:space="preserve">o fix the number of shares included in each such series. Each Series 2 preferred share is convertible into two shares of common stock at the option of the holder.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Series 2 Convertible Preferred Stock:</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Each Series 2 preferred share also includes one wa</w:t>
      </w:r>
      <w:r>
        <w:rPr>
          <w:sz w:val="20"/>
          <w:szCs w:val="20"/>
        </w:rPr>
        <w:t>rrant to purchase two common shares for $5.00. The warrants are exercisable over a three-year period. In the event of the liquidation of the Company, holders of Series 2 preferred stock would be entitled to receive $5.00 per share, plus any unpaid dividend</w:t>
      </w:r>
      <w:r>
        <w:rPr>
          <w:sz w:val="20"/>
          <w:szCs w:val="20"/>
        </w:rPr>
        <w:t>s declared on the Series 2 preferred stock from the funds remaining after the Company’s creditors, including directors, have been paid. There have been no dividends declared. There are 177,000 Series 2 Convertible Preferred shares designated. During Novemb</w:t>
      </w:r>
      <w:r>
        <w:rPr>
          <w:sz w:val="20"/>
          <w:szCs w:val="20"/>
        </w:rPr>
        <w:t>er 1997, 172,000 shares of Series 2 preferred stock were converted into 344,000 shares of the Company’s common stock. As of June 30, 2018, there are 5,000 shares issued, which are convertible into 2 common shares. There are no warrants outstanding that hav</w:t>
      </w:r>
      <w:r>
        <w:rPr>
          <w:sz w:val="20"/>
          <w:szCs w:val="20"/>
        </w:rPr>
        <w:t>e been issued in connection with these preferred shares.</w:t>
      </w:r>
    </w:p>
    <w:p w:rsidR="00000000" w:rsidRDefault="00153BCD">
      <w:pPr>
        <w:pStyle w:val="NormalWeb"/>
        <w:spacing w:before="0" w:beforeAutospacing="0" w:after="0" w:afterAutospacing="0"/>
        <w:jc w:val="both"/>
        <w:divId w:val="1369641437"/>
        <w:rPr>
          <w:sz w:val="20"/>
          <w:szCs w:val="20"/>
        </w:rPr>
      </w:pPr>
      <w:r>
        <w:rPr>
          <w:sz w:val="20"/>
          <w:szCs w:val="20"/>
        </w:rPr>
        <w:lastRenderedPageBreak/>
        <w:t> </w:t>
      </w:r>
    </w:p>
    <w:p w:rsidR="00000000" w:rsidRDefault="00153BCD">
      <w:pPr>
        <w:pStyle w:val="NormalWeb"/>
        <w:spacing w:before="0" w:beforeAutospacing="0" w:after="0" w:afterAutospacing="0"/>
        <w:jc w:val="both"/>
        <w:divId w:val="1369641437"/>
        <w:rPr>
          <w:sz w:val="20"/>
          <w:szCs w:val="20"/>
        </w:rPr>
      </w:pPr>
      <w:r>
        <w:rPr>
          <w:sz w:val="20"/>
          <w:szCs w:val="20"/>
        </w:rPr>
        <w:t>Series 3 Convertible Preferred Stock:</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Company has designated 1,670,000 shares of series 3 convertible preferred stock with a par value $0.01. Each share automatically converts on March 2, 200</w:t>
      </w:r>
      <w:r>
        <w:rPr>
          <w:sz w:val="20"/>
          <w:szCs w:val="20"/>
        </w:rPr>
        <w:t>0 into either (a) one (1) share of the Company’s common stock if the average closing price of the common stock during the ten trading days immediately prior to March 1, 2000 is equal to or greater than sixty-six cents ($0.66) per share, or (b) one and one-</w:t>
      </w:r>
      <w:r>
        <w:rPr>
          <w:sz w:val="20"/>
          <w:szCs w:val="20"/>
        </w:rPr>
        <w:t xml:space="preserve">half (1 1/2) shares of common stock if the average closing price of the common stock during the ten trading days immediately prior March 1, 2000 is less than sixty-six cents ($0.66) per share. There are zero shares issued and outstanding at June 30, 2018.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Series 5 Convertible Preferred Stock:</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Company has designated 1 share of series 5 convertible preferred stock, no par value. There is 1 Series 5 Convertible Preferred shares designated. The shares are collectively convertible to common stock of the Company on March 5, 2004, in an amount equ</w:t>
      </w:r>
      <w:r>
        <w:rPr>
          <w:sz w:val="20"/>
          <w:szCs w:val="20"/>
        </w:rPr>
        <w:t>al to the greater of a.) 290,000 shares divided by the ten day closing price, prior to the date of acquisition of IPS, of the Company’s common stock as quoted on the national exchange and not to exceed twenty million shares, or b.) six million shares. Ther</w:t>
      </w:r>
      <w:r>
        <w:rPr>
          <w:sz w:val="20"/>
          <w:szCs w:val="20"/>
        </w:rPr>
        <w:t xml:space="preserve">e are zero shares issued and outstanding at June 30, 2018.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NOTE 8 - SUBSEQUENT EVENTS: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In accordance with ASC 855-10, Company management reviewed all material events through the date of this report. There are no material subsequent events to report.</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10</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8" w:name="ITEM_2:_MANAGEMENT’S_DISCUSSION_AND_ANAL"/>
      <w:r>
        <w:rPr>
          <w:b/>
          <w:bCs/>
          <w:sz w:val="20"/>
          <w:szCs w:val="20"/>
        </w:rPr>
        <w:t>ITEM 2: MANAGEMENT’S DISCUSSION AND ANALYSIS OR PLAN OF OPERATION.</w:t>
      </w:r>
      <w:bookmarkEnd w:id="8"/>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following should be read in conjunction with our Consolidated Financial Statements and the notes thereto included in the Financial Statements.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 xml:space="preserve">FORWARD LOOKING STATEMENTS: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Certain statements contained in this report, including statements concerning</w:t>
      </w:r>
      <w:r>
        <w:rPr>
          <w:sz w:val="20"/>
          <w:szCs w:val="20"/>
        </w:rPr>
        <w:t xml:space="preserve"> the Company’s future and financing requirements, the Company’s ability to obtain market acceptance of its products and the competitive market for sales of small production business’ and other statements contained herein regarding matters that are not hist</w:t>
      </w:r>
      <w:r>
        <w:rPr>
          <w:sz w:val="20"/>
          <w:szCs w:val="20"/>
        </w:rPr>
        <w:t>orical facts, are forward looking statements; actual results may differ materially from those set forth in the forward looking statements, which statements involve risks and uncertainties, including without limitation to those risks and uncertainties set f</w:t>
      </w:r>
      <w:r>
        <w:rPr>
          <w:sz w:val="20"/>
          <w:szCs w:val="20"/>
        </w:rPr>
        <w:t>orth in any of the Company’s Registration Statements under the heading “Risk Factors” or any other such heading. In addition, historical performance of the Company should not be considered as an indicator for future performance, and as such, the future per</w:t>
      </w:r>
      <w:r>
        <w:rPr>
          <w:sz w:val="20"/>
          <w:szCs w:val="20"/>
        </w:rPr>
        <w:t>formance of the Company may differ significantly from historical performance.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RESULTS OF OPERATIONS FOR THE THREE MONTH PERIOD ENDING SEPTEMBER 30, 2018 COMPARED TO 2017:</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Revenues: Revenues from operations for the three month period ending September 30</w:t>
      </w:r>
      <w:r>
        <w:rPr>
          <w:sz w:val="20"/>
          <w:szCs w:val="20"/>
        </w:rPr>
        <w:t>, 2018 and September 30, 2017 were $9,673 and $9,704 respectively. They were attributable to operations of the Company’s wholly owned subsidiary Anton Nielsen Vojens. The fluctuation was due to currency fluctuations.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Selling, general and administrative e</w:t>
      </w:r>
      <w:r>
        <w:rPr>
          <w:sz w:val="20"/>
          <w:szCs w:val="20"/>
        </w:rPr>
        <w:t>xpenses: G&amp;A expenses for the three month period ending September 30, 2018 and September 30, 2017 were $1,861 and $1,984 respectively. The 2018 expenses are mainly attributable to ANV’s normal operations and the Company’s SEC compliance and the fluctuation</w:t>
      </w:r>
      <w:r>
        <w:rPr>
          <w:sz w:val="20"/>
          <w:szCs w:val="20"/>
        </w:rPr>
        <w:t>s are attributable to currency fluctuations and accounting costs.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lastRenderedPageBreak/>
        <w:t xml:space="preserve">Interest expense: Interest expense for the three month period ending September 30, 2018 and September 30, 2017 was $(1,143) and $(1,690) respectively. Interest expenses for 2018 are lower </w:t>
      </w:r>
      <w:r>
        <w:rPr>
          <w:sz w:val="20"/>
          <w:szCs w:val="20"/>
        </w:rPr>
        <w:t>primarily due to the currency fluctuations and the reduction of debt.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Net income (loss) attributed to common stockholders: Net income (loss) attributed to common stockholders was $2,681 or $0.0011 per share for the three-month period ending September 30,</w:t>
      </w:r>
      <w:r>
        <w:rPr>
          <w:sz w:val="20"/>
          <w:szCs w:val="20"/>
        </w:rPr>
        <w:t xml:space="preserve"> 2018 as compared to $(3,122) or $(0.0014) per share for September 30, 2017. The fluctuations are mainly attributable to professional fees and currency fluctuations.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Liquidity and capital resources: At September 30, 2018 and June 30, 2018, the Company ha</w:t>
      </w:r>
      <w:r>
        <w:rPr>
          <w:sz w:val="20"/>
          <w:szCs w:val="20"/>
        </w:rPr>
        <w:t>d cash and cash equivalents of $38,663 and $53,415 respectively. At September 30, 2018 and June 30, 2018, the Company had a working capital deficit of $242,949 and $241,509 respectively. The change in cash is primarily associated with currency fluctuations</w:t>
      </w:r>
      <w:r>
        <w:rPr>
          <w:sz w:val="20"/>
          <w:szCs w:val="20"/>
        </w:rPr>
        <w:t>, and the decrease in the working capital deficit is primarily due to payment of debt and normal operations.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Net cash provided by (used in) operating activities for three month period ending September 30, 2018 and September 30, 2017 was $(6,225) and $5,1</w:t>
      </w:r>
      <w:r>
        <w:rPr>
          <w:sz w:val="20"/>
          <w:szCs w:val="20"/>
        </w:rPr>
        <w:t>83, respectively. The net cash used by operating activities was primarily due to the operations of ANV and the payment of ANV taxes.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Net cash (used in) financing activities for three months period ending September 30, 2018 and September 30, 2017 was $(8,</w:t>
      </w:r>
      <w:r>
        <w:rPr>
          <w:sz w:val="20"/>
          <w:szCs w:val="20"/>
        </w:rPr>
        <w:t>440) and $(11,100) respectively. Net cash provided from or used for financing activities for both periods is related to the company’s borrowings from banks, officers and directors, and the repayment of debt.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OFF BALANCE SHEET ARRANGEMENTS: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We do not cu</w:t>
      </w:r>
      <w:r>
        <w:rPr>
          <w:sz w:val="20"/>
          <w:szCs w:val="20"/>
        </w:rPr>
        <w:t>rrently have any off balance sheet arrangements.</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11</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ACQUISITION EFFORTS: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w:t>
      </w:r>
      <w:r>
        <w:rPr>
          <w:sz w:val="20"/>
          <w:szCs w:val="20"/>
        </w:rPr>
        <w:t>n in discussion with Companies looking to be acquired. AOXY has not negotiated any terms nor proposed any acquisitions of any of these companies that have been accepted. In addition, the Company is in discussion with potential lending institutions to assis</w:t>
      </w:r>
      <w:r>
        <w:rPr>
          <w:sz w:val="20"/>
          <w:szCs w:val="20"/>
        </w:rPr>
        <w:t>t in financing any proposed acquisition. The Company expects difficulty in financing the growth of the increased business or acquisition and has been concentrating on raising capital and/or obtaining a line of credit.</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9" w:name="ITEM_3._Quantitative_and_Qualitative_Dis"/>
      <w:r>
        <w:rPr>
          <w:b/>
          <w:bCs/>
          <w:sz w:val="20"/>
          <w:szCs w:val="20"/>
        </w:rPr>
        <w:t>ITEM 3. Quantitative and Qualitative</w:t>
      </w:r>
      <w:r>
        <w:rPr>
          <w:b/>
          <w:bCs/>
          <w:sz w:val="20"/>
          <w:szCs w:val="20"/>
        </w:rPr>
        <w:t xml:space="preserve"> Disclosures About Market Risk:</w:t>
      </w:r>
      <w:bookmarkEnd w:id="9"/>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Smaller reporting companies are not required to provide the information required by this Item.</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10" w:name="ITEM_4._CONTROLS_AND_PROCEDURES"/>
      <w:r>
        <w:rPr>
          <w:b/>
          <w:bCs/>
          <w:sz w:val="20"/>
          <w:szCs w:val="20"/>
        </w:rPr>
        <w:t>ITEM 4. CONTROLS AND PROCEDURES</w:t>
      </w:r>
      <w:bookmarkEnd w:id="10"/>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EVALUATION OF DISCLOSURE CONTROLS AND PROCEDURES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w:t>
      </w:r>
      <w:r>
        <w:rPr>
          <w:sz w:val="20"/>
          <w:szCs w:val="20"/>
        </w:rPr>
        <w:t>ocedures. The term “disclosure controls and procedures”, as defined in Rules 13a-15(e) and 15d-15(e) under the Securities and Exchange Act of 1934, as amended (“Exchange Act”), means controls and other procedures of a company that are designed to ensure th</w:t>
      </w:r>
      <w:r>
        <w:rPr>
          <w:sz w:val="20"/>
          <w:szCs w:val="20"/>
        </w:rPr>
        <w:t>at information required to be disclosed by the company in the reports it files or submits under the Exchange Act is recorded, processed, summarized and reported, within the time periods specified in the Securities and Exchange Commission’s rules and forms.</w:t>
      </w:r>
      <w:r>
        <w:rPr>
          <w:sz w:val="20"/>
          <w:szCs w:val="20"/>
        </w:rPr>
        <w:t xml:space="preserve"> Disclosure controls and procedures </w:t>
      </w:r>
      <w:r>
        <w:rPr>
          <w:sz w:val="20"/>
          <w:szCs w:val="20"/>
        </w:rPr>
        <w:lastRenderedPageBreak/>
        <w:t>also include, without limitation, controls and procedures designed to ensure that information required to be disclosed by a company in the reports that it files or submits under the Exchange Act is accumulated and commun</w:t>
      </w:r>
      <w:r>
        <w:rPr>
          <w:sz w:val="20"/>
          <w:szCs w:val="20"/>
        </w:rPr>
        <w:t>icated to the company’s management, including its principal executive and principal financial officers, or persons performing similar functions, as appropriate, to allow timely decisions regarding required disclosure. Based on this evaluation, our Chief Ex</w:t>
      </w:r>
      <w:r>
        <w:rPr>
          <w:sz w:val="20"/>
          <w:szCs w:val="20"/>
        </w:rPr>
        <w:t>ecutive Officer and Acting Chief Financial Officer concluded as of September 30, 2018 that our disclosure controls and procedures were not effective at ensuring that the material information required to be disclosed in the Exchange Act reports is recorded,</w:t>
      </w:r>
      <w:r>
        <w:rPr>
          <w:sz w:val="20"/>
          <w:szCs w:val="20"/>
        </w:rPr>
        <w:t xml:space="preserve"> processed, summarized and reported as required in applicable SEC rules and forms.</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During the three month period ended September 30, 2018, there were no changes in our internal control over financial reporting identified in connection with managements ev</w:t>
      </w:r>
      <w:r>
        <w:rPr>
          <w:sz w:val="20"/>
          <w:szCs w:val="20"/>
        </w:rPr>
        <w:t>aluation of the effectiveness of our internal control over the financial reporting that have materially affected, or are reasonably likely to materially affect, our internal control over financial reporting as defined in Rules 13a-15(f) and 15d-15(f) under</w:t>
      </w:r>
      <w:r>
        <w:rPr>
          <w:sz w:val="20"/>
          <w:szCs w:val="20"/>
        </w:rPr>
        <w:t xml:space="preserve"> the Exchange Act.</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12</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11" w:name="PART_II"/>
      <w:r>
        <w:rPr>
          <w:b/>
          <w:bCs/>
          <w:sz w:val="20"/>
          <w:szCs w:val="20"/>
        </w:rPr>
        <w:t>PART II</w:t>
      </w:r>
      <w:bookmarkEnd w:id="11"/>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12" w:name="ITEM_1:_LEGAL_PROCEEDINGS"/>
      <w:r>
        <w:rPr>
          <w:b/>
          <w:bCs/>
          <w:sz w:val="20"/>
          <w:szCs w:val="20"/>
        </w:rPr>
        <w:t>ITEM 1: LEGAL PROCEEDINGS</w:t>
      </w:r>
      <w:bookmarkEnd w:id="12"/>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 xml:space="preserve">During the period ending September 30, 2018, there were pending or threatened legal actions as follows: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None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13" w:name="ITEM_2._UNREGISTERED_SALES_OF_EQUITY_SEC"/>
      <w:r>
        <w:rPr>
          <w:b/>
          <w:bCs/>
          <w:sz w:val="20"/>
          <w:szCs w:val="20"/>
        </w:rPr>
        <w:t>ITEM 2. UNREGISTERED SALES OF EQUITY SECURITIES AND USE OF PROCEEDS</w:t>
      </w:r>
      <w:bookmarkEnd w:id="13"/>
    </w:p>
    <w:p w:rsidR="00000000" w:rsidRDefault="00153BCD">
      <w:pPr>
        <w:jc w:val="both"/>
        <w:divId w:val="1369641437"/>
        <w:rPr>
          <w:rFonts w:eastAsia="Times New Roman"/>
          <w:sz w:val="20"/>
          <w:szCs w:val="20"/>
        </w:rPr>
      </w:pPr>
      <w:r>
        <w:rPr>
          <w:rFonts w:eastAsia="Times New Roman"/>
          <w:sz w:val="20"/>
          <w:szCs w:val="20"/>
        </w:rPr>
        <w:t xml:space="preserve">  </w:t>
      </w:r>
    </w:p>
    <w:p w:rsidR="00000000" w:rsidRDefault="00153BCD">
      <w:pPr>
        <w:pStyle w:val="NormalWeb"/>
        <w:spacing w:before="0" w:beforeAutospacing="0" w:after="0" w:afterAutospacing="0"/>
        <w:jc w:val="both"/>
        <w:divId w:val="1369641437"/>
        <w:rPr>
          <w:sz w:val="20"/>
          <w:szCs w:val="20"/>
        </w:rPr>
      </w:pPr>
      <w:r>
        <w:rPr>
          <w:b/>
          <w:bCs/>
          <w:sz w:val="20"/>
          <w:szCs w:val="20"/>
        </w:rPr>
        <w:t>None</w:t>
      </w:r>
    </w:p>
    <w:p w:rsidR="00000000" w:rsidRDefault="00153BCD">
      <w:pPr>
        <w:pStyle w:val="NormalWeb"/>
        <w:spacing w:before="0" w:beforeAutospacing="0" w:after="0" w:afterAutospacing="0"/>
        <w:jc w:val="both"/>
        <w:divId w:val="1369641437"/>
        <w:rPr>
          <w:b/>
          <w:bCs/>
          <w:sz w:val="20"/>
          <w:szCs w:val="20"/>
        </w:rPr>
      </w:pPr>
      <w:r>
        <w:rPr>
          <w:b/>
          <w:bCs/>
          <w:sz w:val="20"/>
          <w:szCs w:val="20"/>
        </w:rPr>
        <w:t> </w:t>
      </w:r>
    </w:p>
    <w:p w:rsidR="00000000" w:rsidRDefault="00153BCD">
      <w:pPr>
        <w:jc w:val="both"/>
        <w:divId w:val="1369641437"/>
        <w:rPr>
          <w:rFonts w:eastAsia="Times New Roman"/>
          <w:sz w:val="20"/>
          <w:szCs w:val="20"/>
        </w:rPr>
      </w:pPr>
      <w:bookmarkStart w:id="14" w:name="ITEM_3._DEFAULTS_UPON_SENIOR_SECURITIES"/>
      <w:r>
        <w:rPr>
          <w:rFonts w:eastAsia="Times New Roman"/>
          <w:b/>
          <w:bCs/>
          <w:sz w:val="20"/>
          <w:szCs w:val="20"/>
        </w:rPr>
        <w:t>ITEM 3. DEFAULTS UPON SENIOR SECURITIES</w:t>
      </w:r>
      <w:bookmarkEnd w:id="14"/>
      <w:r>
        <w:rPr>
          <w:rFonts w:eastAsia="Times New Roman"/>
          <w:sz w:val="20"/>
          <w:szCs w:val="20"/>
        </w:rPr>
        <w:t xml:space="preserve"> </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None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15" w:name="ITEM_4._MINE_SAFETY_DISCLOSURES"/>
      <w:r>
        <w:rPr>
          <w:b/>
          <w:bCs/>
          <w:sz w:val="20"/>
          <w:szCs w:val="20"/>
        </w:rPr>
        <w:t>ITEM 4. MINE SAFETY DISCLOSURES</w:t>
      </w:r>
      <w:bookmarkEnd w:id="15"/>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None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16" w:name="ITEM_5._OTHER_INFORMATION"/>
      <w:r>
        <w:rPr>
          <w:b/>
          <w:bCs/>
          <w:sz w:val="20"/>
          <w:szCs w:val="20"/>
        </w:rPr>
        <w:t>ITEM 5. OTHER INFORMATION</w:t>
      </w:r>
      <w:bookmarkEnd w:id="16"/>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b/>
          <w:bCs/>
          <w:sz w:val="20"/>
          <w:szCs w:val="20"/>
        </w:rPr>
        <w:t>None</w:t>
      </w:r>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bookmarkStart w:id="17" w:name="ITEM_6:_EXHIBITS_AND_REPORTS_ON_FORM_8-K"/>
      <w:r>
        <w:rPr>
          <w:b/>
          <w:bCs/>
          <w:sz w:val="20"/>
          <w:szCs w:val="20"/>
        </w:rPr>
        <w:t>ITEM 6: EXHIBITS AND REPORTS ON FORM 8-K</w:t>
      </w:r>
      <w:bookmarkEnd w:id="17"/>
    </w:p>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both"/>
        <w:divId w:val="1369641437"/>
        <w:rPr>
          <w:sz w:val="20"/>
          <w:szCs w:val="20"/>
        </w:rPr>
      </w:pPr>
      <w:r>
        <w:rPr>
          <w:sz w:val="20"/>
          <w:szCs w:val="20"/>
        </w:rPr>
        <w:t>During the 3 month period ending September 30, 2018, the Company filed no reports on Form 8-K</w:t>
      </w:r>
    </w:p>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
        <w:gridCol w:w="94"/>
        <w:gridCol w:w="8330"/>
      </w:tblGrid>
      <w:tr w:rsidR="00000000">
        <w:trPr>
          <w:divId w:val="1369641437"/>
          <w:trHeight w:val="225"/>
          <w:tblCellSpacing w:w="0" w:type="dxa"/>
        </w:trPr>
        <w:tc>
          <w:tcPr>
            <w:tcW w:w="500" w:type="pct"/>
            <w:tcBorders>
              <w:bottom w:val="single" w:sz="6" w:space="0" w:color="auto"/>
            </w:tcBorders>
            <w:vAlign w:val="bottom"/>
            <w:hideMark/>
          </w:tcPr>
          <w:p w:rsidR="00000000" w:rsidRDefault="00153BCD">
            <w:pPr>
              <w:pStyle w:val="NormalWeb"/>
              <w:spacing w:before="0" w:beforeAutospacing="0" w:after="0" w:afterAutospacing="0"/>
              <w:jc w:val="both"/>
              <w:rPr>
                <w:sz w:val="20"/>
                <w:szCs w:val="20"/>
              </w:rPr>
            </w:pPr>
            <w:r>
              <w:rPr>
                <w:b/>
                <w:bCs/>
                <w:sz w:val="20"/>
                <w:szCs w:val="20"/>
              </w:rPr>
              <w:t>Exhibit Number</w:t>
            </w:r>
          </w:p>
        </w:tc>
        <w:tc>
          <w:tcPr>
            <w:tcW w:w="50" w:type="pct"/>
            <w:vAlign w:val="bottom"/>
            <w:hideMark/>
          </w:tcPr>
          <w:p w:rsidR="00000000" w:rsidRDefault="00153BCD">
            <w:pPr>
              <w:pStyle w:val="NormalWeb"/>
              <w:spacing w:before="0" w:beforeAutospacing="0" w:after="0" w:afterAutospacing="0"/>
              <w:jc w:val="center"/>
              <w:rPr>
                <w:sz w:val="20"/>
                <w:szCs w:val="20"/>
              </w:rPr>
            </w:pPr>
            <w:r>
              <w:rPr>
                <w:sz w:val="20"/>
                <w:szCs w:val="20"/>
              </w:rPr>
              <w:t> </w:t>
            </w:r>
          </w:p>
        </w:tc>
        <w:tc>
          <w:tcPr>
            <w:tcW w:w="0" w:type="auto"/>
            <w:tcBorders>
              <w:bottom w:val="single" w:sz="6" w:space="0" w:color="auto"/>
            </w:tcBorders>
            <w:vAlign w:val="bottom"/>
            <w:hideMark/>
          </w:tcPr>
          <w:p w:rsidR="00000000" w:rsidRDefault="00153BCD">
            <w:pPr>
              <w:pStyle w:val="NormalWeb"/>
              <w:spacing w:before="0" w:beforeAutospacing="0" w:after="0" w:afterAutospacing="0"/>
              <w:rPr>
                <w:sz w:val="20"/>
                <w:szCs w:val="20"/>
              </w:rPr>
            </w:pPr>
            <w:r>
              <w:rPr>
                <w:b/>
                <w:bCs/>
                <w:sz w:val="20"/>
                <w:szCs w:val="20"/>
              </w:rPr>
              <w:t>Description of the Document</w:t>
            </w:r>
          </w:p>
        </w:tc>
      </w:tr>
      <w:tr w:rsidR="00000000">
        <w:trPr>
          <w:divId w:val="1369641437"/>
          <w:trHeight w:val="225"/>
          <w:tblCellSpacing w:w="0" w:type="dxa"/>
        </w:trPr>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53BCD">
            <w:pPr>
              <w:pStyle w:val="NormalWeb"/>
              <w:spacing w:before="0" w:beforeAutospacing="0" w:after="0" w:afterAutospacing="0"/>
              <w:jc w:val="both"/>
              <w:rPr>
                <w:sz w:val="20"/>
                <w:szCs w:val="20"/>
              </w:rPr>
            </w:pPr>
            <w:r>
              <w:rPr>
                <w:sz w:val="20"/>
                <w:szCs w:val="20"/>
              </w:rPr>
              <w:t> </w:t>
            </w:r>
          </w:p>
        </w:tc>
      </w:tr>
      <w:tr w:rsidR="00000000">
        <w:trPr>
          <w:divId w:val="1369641437"/>
          <w:trHeight w:val="225"/>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r:id="rId5" w:history="1">
              <w:r>
                <w:rPr>
                  <w:rStyle w:val="Hyperlink"/>
                  <w:sz w:val="20"/>
                  <w:szCs w:val="20"/>
                </w:rPr>
                <w:t>Certificate of Incorporation as Amended and filed with the Secretary of State of Delaware effective on December 5, 2014(1)</w:t>
              </w:r>
            </w:hyperlink>
          </w:p>
        </w:tc>
      </w:tr>
      <w:tr w:rsidR="00000000">
        <w:trPr>
          <w:divId w:val="1369641437"/>
          <w:trHeight w:val="225"/>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3.2</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Bylaws.(1)</w:t>
            </w:r>
          </w:p>
        </w:tc>
      </w:tr>
      <w:tr w:rsidR="00000000">
        <w:trPr>
          <w:divId w:val="1369641437"/>
          <w:trHeight w:val="225"/>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hyperlink r:id="rId6" w:history="1">
              <w:r>
                <w:rPr>
                  <w:rStyle w:val="Hyperlink"/>
                  <w:sz w:val="20"/>
                  <w:szCs w:val="20"/>
                </w:rPr>
                <w:t>31.1</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r:id="rId7" w:history="1">
              <w:r>
                <w:rPr>
                  <w:rStyle w:val="Hyperlink"/>
                  <w:sz w:val="20"/>
                  <w:szCs w:val="20"/>
                </w:rPr>
                <w:t>Certification of Chief Executive Officer pursuant to Exchange Act Rule 13a-14(a)/15d-14(a), as adopted pursuant to Section 302 of the Sarbanes-Oxley Act of 2002.</w:t>
              </w:r>
            </w:hyperlink>
          </w:p>
        </w:tc>
      </w:tr>
      <w:tr w:rsidR="00000000">
        <w:trPr>
          <w:divId w:val="1369641437"/>
          <w:trHeight w:val="225"/>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hyperlink r:id="rId8" w:history="1">
              <w:r>
                <w:rPr>
                  <w:rStyle w:val="Hyperlink"/>
                  <w:sz w:val="20"/>
                  <w:szCs w:val="20"/>
                </w:rPr>
                <w:t>31.2</w:t>
              </w:r>
            </w:hyperlink>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153BCD">
            <w:pPr>
              <w:pStyle w:val="NormalWeb"/>
              <w:spacing w:before="0" w:beforeAutospacing="0" w:after="0" w:afterAutospacing="0"/>
              <w:jc w:val="both"/>
              <w:rPr>
                <w:sz w:val="20"/>
                <w:szCs w:val="20"/>
              </w:rPr>
            </w:pPr>
            <w:hyperlink r:id="rId9" w:history="1">
              <w:r>
                <w:rPr>
                  <w:rStyle w:val="Hyperlink"/>
                  <w:sz w:val="20"/>
                  <w:szCs w:val="20"/>
                </w:rPr>
                <w:t>Certification of Chief Financial Officer pursuant to Exchange Act Rule 13a-14(a)/15d-14(a), as adopted pursuant to Section 302 of the Sarbanes-Oxley Act of 2002.</w:t>
              </w:r>
            </w:hyperlink>
          </w:p>
        </w:tc>
      </w:tr>
      <w:tr w:rsidR="00000000">
        <w:trPr>
          <w:divId w:val="1369641437"/>
          <w:trHeight w:val="225"/>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hyperlink r:id="rId10" w:history="1">
              <w:r>
                <w:rPr>
                  <w:rStyle w:val="Hyperlink"/>
                  <w:sz w:val="20"/>
                  <w:szCs w:val="20"/>
                </w:rPr>
                <w:t>32.1</w:t>
              </w:r>
            </w:hyperlink>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153BCD">
            <w:pPr>
              <w:pStyle w:val="NormalWeb"/>
              <w:spacing w:before="0" w:beforeAutospacing="0" w:after="0" w:afterAutospacing="0"/>
              <w:jc w:val="both"/>
              <w:rPr>
                <w:sz w:val="20"/>
                <w:szCs w:val="20"/>
              </w:rPr>
            </w:pPr>
            <w:hyperlink r:id="rId11" w:history="1">
              <w:r>
                <w:rPr>
                  <w:rStyle w:val="Hyperlink"/>
                  <w:sz w:val="20"/>
                  <w:szCs w:val="20"/>
                </w:rPr>
                <w:t>Certification of Chief Executive Officer in accordance with 18 U.S.C. Section 1350, as adopted pursuant to Section 906 of the Sarbanes-Oxley Act of 2002.</w:t>
              </w:r>
            </w:hyperlink>
          </w:p>
        </w:tc>
      </w:tr>
      <w:tr w:rsidR="00000000">
        <w:trPr>
          <w:divId w:val="1369641437"/>
          <w:trHeight w:val="225"/>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hyperlink r:id="rId12" w:history="1">
              <w:r>
                <w:rPr>
                  <w:rStyle w:val="Hyperlink"/>
                  <w:sz w:val="20"/>
                  <w:szCs w:val="20"/>
                </w:rPr>
                <w:t>32.2</w:t>
              </w:r>
            </w:hyperlink>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153BCD">
            <w:pPr>
              <w:pStyle w:val="NormalWeb"/>
              <w:spacing w:before="0" w:beforeAutospacing="0" w:after="0" w:afterAutospacing="0"/>
              <w:jc w:val="both"/>
              <w:rPr>
                <w:sz w:val="20"/>
                <w:szCs w:val="20"/>
              </w:rPr>
            </w:pPr>
            <w:hyperlink r:id="rId13" w:history="1">
              <w:r>
                <w:rPr>
                  <w:rStyle w:val="Hyperlink"/>
                  <w:sz w:val="20"/>
                  <w:szCs w:val="20"/>
                </w:rPr>
                <w:t>Certification of Chief Fi</w:t>
              </w:r>
              <w:r>
                <w:rPr>
                  <w:rStyle w:val="Hyperlink"/>
                  <w:sz w:val="20"/>
                  <w:szCs w:val="20"/>
                </w:rPr>
                <w:t>nancial Officer in accordance with 18 U.S.C. Section 1350, as adopted pursuant to Section 906 of the Sarbanes-Oxley Act of 2002.</w:t>
              </w:r>
            </w:hyperlink>
          </w:p>
        </w:tc>
      </w:tr>
      <w:tr w:rsidR="00000000">
        <w:trPr>
          <w:divId w:val="1369641437"/>
          <w:trHeight w:val="225"/>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XBRL Instance</w:t>
            </w:r>
          </w:p>
        </w:tc>
      </w:tr>
      <w:tr w:rsidR="00000000">
        <w:trPr>
          <w:divId w:val="1369641437"/>
          <w:trHeight w:val="225"/>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XBRL Taxonomy Extension Schema Document</w:t>
            </w:r>
          </w:p>
        </w:tc>
      </w:tr>
      <w:tr w:rsidR="00000000">
        <w:trPr>
          <w:divId w:val="1369641437"/>
          <w:trHeight w:val="225"/>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XBRL Taxonomy Extension Calculation Linkbase Document</w:t>
            </w:r>
          </w:p>
        </w:tc>
      </w:tr>
      <w:tr w:rsidR="00000000">
        <w:trPr>
          <w:divId w:val="1369641437"/>
          <w:trHeight w:val="225"/>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XBRL Taxonomy Extension Definition Linkbase Document</w:t>
            </w:r>
          </w:p>
        </w:tc>
      </w:tr>
      <w:tr w:rsidR="00000000">
        <w:trPr>
          <w:divId w:val="1369641437"/>
          <w:trHeight w:val="225"/>
          <w:tblCellSpacing w:w="0" w:type="dxa"/>
        </w:trPr>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153BCD">
            <w:pPr>
              <w:pStyle w:val="NormalWeb"/>
              <w:spacing w:before="0" w:beforeAutospacing="0" w:after="0" w:afterAutospacing="0"/>
              <w:jc w:val="both"/>
              <w:rPr>
                <w:sz w:val="20"/>
                <w:szCs w:val="20"/>
              </w:rPr>
            </w:pPr>
            <w:r>
              <w:rPr>
                <w:sz w:val="20"/>
                <w:szCs w:val="20"/>
              </w:rPr>
              <w:t>XBRL Taxonomy Extension Labels Linkbase Document</w:t>
            </w:r>
          </w:p>
        </w:tc>
      </w:tr>
      <w:tr w:rsidR="00000000">
        <w:trPr>
          <w:divId w:val="1369641437"/>
          <w:trHeight w:val="225"/>
          <w:tblCellSpacing w:w="0" w:type="dxa"/>
        </w:trPr>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bottom"/>
            <w:hideMark/>
          </w:tcPr>
          <w:p w:rsidR="00000000" w:rsidRDefault="00153BC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153BCD">
            <w:pPr>
              <w:pStyle w:val="NormalWeb"/>
              <w:spacing w:before="0" w:beforeAutospacing="0" w:after="0" w:afterAutospacing="0"/>
              <w:jc w:val="both"/>
              <w:rPr>
                <w:sz w:val="20"/>
                <w:szCs w:val="20"/>
              </w:rPr>
            </w:pPr>
            <w:r>
              <w:rPr>
                <w:sz w:val="20"/>
                <w:szCs w:val="20"/>
              </w:rPr>
              <w:t>XBRL Taxonomy Extension Presentation Linkbase Document</w:t>
            </w:r>
          </w:p>
        </w:tc>
      </w:tr>
    </w:tbl>
    <w:p w:rsidR="00000000" w:rsidRDefault="00153BCD">
      <w:pPr>
        <w:pStyle w:val="NormalWeb"/>
        <w:spacing w:before="0" w:beforeAutospacing="0" w:after="0" w:afterAutospacing="0"/>
        <w:jc w:val="both"/>
        <w:divId w:val="1369641437"/>
        <w:rPr>
          <w:sz w:val="20"/>
          <w:szCs w:val="20"/>
        </w:rPr>
      </w:pPr>
      <w:r>
        <w:rPr>
          <w:sz w:val="20"/>
          <w:szCs w:val="20"/>
        </w:rPr>
        <w:t>________________</w:t>
      </w:r>
    </w:p>
    <w:tbl>
      <w:tblPr>
        <w:tblW w:w="5000" w:type="pct"/>
        <w:tblCellSpacing w:w="0" w:type="dxa"/>
        <w:tblCellMar>
          <w:left w:w="0" w:type="dxa"/>
          <w:right w:w="0" w:type="dxa"/>
        </w:tblCellMar>
        <w:tblLook w:val="04A0" w:firstRow="1" w:lastRow="0" w:firstColumn="1" w:lastColumn="0" w:noHBand="0" w:noVBand="1"/>
      </w:tblPr>
      <w:tblGrid>
        <w:gridCol w:w="281"/>
        <w:gridCol w:w="9079"/>
      </w:tblGrid>
      <w:tr w:rsidR="00000000">
        <w:trPr>
          <w:divId w:val="1369641437"/>
          <w:trHeight w:val="225"/>
          <w:tblCellSpacing w:w="0" w:type="dxa"/>
        </w:trPr>
        <w:tc>
          <w:tcPr>
            <w:tcW w:w="150" w:type="pct"/>
            <w:hideMark/>
          </w:tcPr>
          <w:p w:rsidR="00000000" w:rsidRDefault="00153BCD">
            <w:pPr>
              <w:pStyle w:val="NormalWeb"/>
              <w:spacing w:before="0" w:beforeAutospacing="0" w:after="0" w:afterAutospacing="0"/>
              <w:jc w:val="both"/>
              <w:rPr>
                <w:sz w:val="20"/>
                <w:szCs w:val="20"/>
              </w:rPr>
            </w:pPr>
            <w:r>
              <w:rPr>
                <w:sz w:val="20"/>
                <w:szCs w:val="20"/>
              </w:rPr>
              <w:t>(1)</w:t>
            </w:r>
          </w:p>
        </w:tc>
        <w:tc>
          <w:tcPr>
            <w:tcW w:w="0" w:type="auto"/>
            <w:hideMark/>
          </w:tcPr>
          <w:p w:rsidR="00000000" w:rsidRDefault="00153BCD">
            <w:pPr>
              <w:pStyle w:val="NormalWeb"/>
              <w:spacing w:before="0" w:beforeAutospacing="0" w:after="0" w:afterAutospacing="0"/>
              <w:jc w:val="both"/>
              <w:rPr>
                <w:sz w:val="20"/>
                <w:szCs w:val="20"/>
              </w:rPr>
            </w:pPr>
            <w:r>
              <w:rPr>
                <w:sz w:val="20"/>
                <w:szCs w:val="20"/>
              </w:rPr>
              <w:t>Filed as an exhibit to the Company’s 8-K filed with the SEC on December 5, 2014 and incorporated herein by reference.</w:t>
            </w:r>
          </w:p>
        </w:tc>
      </w:tr>
    </w:tbl>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13</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153BCD">
      <w:pPr>
        <w:pStyle w:val="NormalWeb"/>
        <w:spacing w:before="0" w:beforeAutospacing="0" w:after="0" w:afterAutospacing="0"/>
        <w:jc w:val="both"/>
        <w:divId w:val="1369641437"/>
        <w:rPr>
          <w:sz w:val="20"/>
          <w:szCs w:val="20"/>
        </w:rPr>
      </w:pPr>
      <w:r>
        <w:rPr>
          <w:sz w:val="20"/>
          <w:szCs w:val="20"/>
        </w:rPr>
        <w:t> </w:t>
      </w:r>
    </w:p>
    <w:p w:rsidR="00000000" w:rsidRDefault="00153BCD">
      <w:pPr>
        <w:pStyle w:val="NormalWeb"/>
        <w:spacing w:before="0" w:beforeAutospacing="0" w:after="0" w:afterAutospacing="0"/>
        <w:jc w:val="center"/>
        <w:divId w:val="1369641437"/>
        <w:rPr>
          <w:sz w:val="20"/>
          <w:szCs w:val="20"/>
        </w:rPr>
      </w:pPr>
      <w:bookmarkStart w:id="18" w:name="SIGNATURE"/>
      <w:r>
        <w:rPr>
          <w:b/>
          <w:bCs/>
          <w:sz w:val="20"/>
          <w:szCs w:val="20"/>
        </w:rPr>
        <w:t>SIGNATURE</w:t>
      </w:r>
      <w:bookmarkEnd w:id="18"/>
    </w:p>
    <w:p w:rsidR="00000000" w:rsidRDefault="00153BCD">
      <w:pPr>
        <w:pStyle w:val="NormalWeb"/>
        <w:spacing w:before="0" w:beforeAutospacing="0" w:after="0" w:afterAutospacing="0"/>
        <w:divId w:val="1369641437"/>
        <w:rPr>
          <w:sz w:val="20"/>
          <w:szCs w:val="20"/>
        </w:rPr>
      </w:pPr>
      <w:r>
        <w:rPr>
          <w:sz w:val="20"/>
          <w:szCs w:val="20"/>
        </w:rPr>
        <w:t> </w:t>
      </w:r>
    </w:p>
    <w:p w:rsidR="00000000" w:rsidRDefault="00153BCD">
      <w:pPr>
        <w:pStyle w:val="NormalWeb"/>
        <w:spacing w:before="0" w:beforeAutospacing="0" w:after="0" w:afterAutospacing="0"/>
        <w:divId w:val="1369641437"/>
        <w:rPr>
          <w:sz w:val="20"/>
          <w:szCs w:val="20"/>
        </w:rPr>
      </w:pPr>
      <w:r>
        <w:rPr>
          <w:sz w:val="20"/>
          <w:szCs w:val="20"/>
        </w:rPr>
        <w:t>In accordance with the requirements of the Exchange Act, the Registrant has caused this report to be signed on its behalf by the undersigned, thereunto duly authorized. </w:t>
      </w:r>
    </w:p>
    <w:p w:rsidR="00000000" w:rsidRDefault="00153BCD">
      <w:pPr>
        <w:pStyle w:val="NormalWeb"/>
        <w:spacing w:before="0" w:beforeAutospacing="0" w:after="0" w:afterAutospacing="0"/>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000000">
        <w:trPr>
          <w:divId w:val="1369641437"/>
          <w:tblCellSpacing w:w="0" w:type="dxa"/>
        </w:trPr>
        <w:tc>
          <w:tcPr>
            <w:tcW w:w="2500" w:type="pct"/>
            <w:vAlign w:val="center"/>
            <w:hideMark/>
          </w:tcPr>
          <w:p w:rsidR="00000000" w:rsidRDefault="00153BCD">
            <w:pPr>
              <w:rPr>
                <w:rFonts w:eastAsia="Times New Roman"/>
                <w:sz w:val="20"/>
                <w:szCs w:val="20"/>
              </w:rPr>
            </w:pPr>
            <w:r>
              <w:rPr>
                <w:rFonts w:eastAsia="Times New Roman"/>
                <w:sz w:val="20"/>
                <w:szCs w:val="20"/>
              </w:rPr>
              <w:t>Date: October 16, 2018</w:t>
            </w:r>
          </w:p>
        </w:tc>
        <w:tc>
          <w:tcPr>
            <w:tcW w:w="150" w:type="pct"/>
            <w:vAlign w:val="center"/>
            <w:hideMark/>
          </w:tcPr>
          <w:p w:rsidR="00000000" w:rsidRDefault="00153BCD">
            <w:pPr>
              <w:rPr>
                <w:rFonts w:eastAsia="Times New Roman"/>
                <w:sz w:val="20"/>
                <w:szCs w:val="20"/>
              </w:rPr>
            </w:pPr>
            <w:r>
              <w:rPr>
                <w:rFonts w:eastAsia="Times New Roman"/>
                <w:sz w:val="20"/>
                <w:szCs w:val="20"/>
              </w:rPr>
              <w:t>By:</w:t>
            </w:r>
          </w:p>
        </w:tc>
        <w:tc>
          <w:tcPr>
            <w:tcW w:w="1750" w:type="pct"/>
            <w:tcBorders>
              <w:bottom w:val="single" w:sz="6" w:space="0" w:color="000000"/>
            </w:tcBorders>
            <w:vAlign w:val="center"/>
            <w:hideMark/>
          </w:tcPr>
          <w:p w:rsidR="00000000" w:rsidRDefault="00153BCD">
            <w:pPr>
              <w:rPr>
                <w:rFonts w:eastAsia="Times New Roman"/>
                <w:sz w:val="20"/>
                <w:szCs w:val="20"/>
              </w:rPr>
            </w:pPr>
            <w:r>
              <w:rPr>
                <w:rStyle w:val="Emphasis"/>
                <w:rFonts w:eastAsia="Times New Roman"/>
                <w:sz w:val="20"/>
                <w:szCs w:val="20"/>
              </w:rPr>
              <w:t>/s/ Robert E. Wolfe</w:t>
            </w:r>
            <w:r>
              <w:rPr>
                <w:rFonts w:eastAsia="Times New Roman"/>
                <w:sz w:val="20"/>
                <w:szCs w:val="20"/>
              </w:rPr>
              <w:t xml:space="preserve"> </w:t>
            </w:r>
          </w:p>
        </w:tc>
        <w:tc>
          <w:tcPr>
            <w:tcW w:w="600" w:type="pct"/>
            <w:vAlign w:val="center"/>
            <w:hideMark/>
          </w:tcPr>
          <w:p w:rsidR="00000000" w:rsidRDefault="00153BCD">
            <w:pPr>
              <w:rPr>
                <w:rFonts w:eastAsia="Times New Roman"/>
                <w:sz w:val="20"/>
                <w:szCs w:val="20"/>
              </w:rPr>
            </w:pPr>
          </w:p>
        </w:tc>
      </w:tr>
      <w:tr w:rsidR="00000000">
        <w:trPr>
          <w:divId w:val="1369641437"/>
          <w:tblCellSpacing w:w="0" w:type="dxa"/>
        </w:trPr>
        <w:tc>
          <w:tcPr>
            <w:tcW w:w="0" w:type="auto"/>
            <w:vAlign w:val="center"/>
            <w:hideMark/>
          </w:tcPr>
          <w:p w:rsidR="00000000" w:rsidRDefault="00153BC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153BC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153BCD">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c>
          <w:tcPr>
            <w:tcW w:w="0" w:type="auto"/>
            <w:vAlign w:val="center"/>
            <w:hideMark/>
          </w:tcPr>
          <w:p w:rsidR="00000000" w:rsidRDefault="00153BCD">
            <w:pPr>
              <w:rPr>
                <w:rFonts w:eastAsia="Times New Roman"/>
                <w:sz w:val="20"/>
                <w:szCs w:val="20"/>
              </w:rPr>
            </w:pPr>
            <w:r>
              <w:rPr>
                <w:rFonts w:eastAsia="Times New Roman"/>
                <w:sz w:val="20"/>
                <w:szCs w:val="20"/>
              </w:rPr>
              <w:t> </w:t>
            </w:r>
          </w:p>
        </w:tc>
        <w:tc>
          <w:tcPr>
            <w:tcW w:w="0" w:type="auto"/>
            <w:vAlign w:val="center"/>
            <w:hideMark/>
          </w:tcPr>
          <w:p w:rsidR="00000000" w:rsidRDefault="00153BCD">
            <w:pPr>
              <w:pStyle w:val="NormalWeb"/>
              <w:spacing w:before="0" w:beforeAutospacing="0" w:after="0" w:afterAutospacing="0"/>
              <w:rPr>
                <w:sz w:val="20"/>
                <w:szCs w:val="20"/>
              </w:rPr>
            </w:pPr>
            <w:r>
              <w:rPr>
                <w:sz w:val="20"/>
                <w:szCs w:val="20"/>
              </w:rPr>
              <w:t xml:space="preserve">Chairman of the Board and </w:t>
            </w:r>
          </w:p>
          <w:p w:rsidR="00000000" w:rsidRDefault="00153BCD">
            <w:pPr>
              <w:pStyle w:val="NormalWeb"/>
              <w:spacing w:before="0" w:beforeAutospacing="0" w:after="0" w:afterAutospacing="0"/>
              <w:rPr>
                <w:sz w:val="20"/>
                <w:szCs w:val="20"/>
              </w:rPr>
            </w:pPr>
            <w:r>
              <w:rPr>
                <w:sz w:val="20"/>
                <w:szCs w:val="20"/>
              </w:rPr>
              <w:t xml:space="preserve">Chief Executive Officer and </w:t>
            </w:r>
          </w:p>
          <w:p w:rsidR="00000000" w:rsidRDefault="00153BCD">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rsidR="00000000" w:rsidRDefault="00153BCD">
            <w:pPr>
              <w:rPr>
                <w:rFonts w:eastAsia="Times New Roman"/>
                <w:sz w:val="20"/>
                <w:szCs w:val="20"/>
              </w:rPr>
            </w:pPr>
            <w:r>
              <w:rPr>
                <w:rFonts w:eastAsia="Times New Roman"/>
                <w:sz w:val="20"/>
                <w:szCs w:val="20"/>
              </w:rPr>
              <w:t> </w:t>
            </w:r>
          </w:p>
        </w:tc>
      </w:tr>
    </w:tbl>
    <w:p w:rsidR="00000000" w:rsidRDefault="00153BCD">
      <w:pPr>
        <w:pStyle w:val="NormalWeb"/>
        <w:spacing w:before="0" w:beforeAutospacing="0" w:after="0" w:afterAutospacing="0"/>
        <w:jc w:val="both"/>
        <w:divId w:val="136964143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369641437"/>
          <w:tblCellSpacing w:w="0" w:type="dxa"/>
        </w:trPr>
        <w:tc>
          <w:tcPr>
            <w:tcW w:w="0" w:type="auto"/>
            <w:vAlign w:val="center"/>
            <w:hideMark/>
          </w:tcPr>
          <w:p w:rsidR="00000000" w:rsidRDefault="00153BCD">
            <w:pPr>
              <w:rPr>
                <w:rFonts w:eastAsia="Times New Roman"/>
                <w:sz w:val="20"/>
                <w:szCs w:val="20"/>
              </w:rPr>
            </w:pPr>
            <w:r>
              <w:rPr>
                <w:rFonts w:eastAsia="Times New Roman"/>
                <w:sz w:val="20"/>
                <w:szCs w:val="20"/>
              </w:rPr>
              <w:t> </w:t>
            </w:r>
          </w:p>
        </w:tc>
      </w:tr>
      <w:tr w:rsidR="00000000">
        <w:trPr>
          <w:divId w:val="1369641437"/>
          <w:tblCellSpacing w:w="0" w:type="dxa"/>
        </w:trPr>
        <w:tc>
          <w:tcPr>
            <w:tcW w:w="0" w:type="auto"/>
            <w:tcBorders>
              <w:bottom w:val="single" w:sz="6" w:space="0" w:color="000000"/>
            </w:tcBorders>
            <w:vAlign w:val="center"/>
            <w:hideMark/>
          </w:tcPr>
          <w:p w:rsidR="00000000" w:rsidRDefault="00153BCD">
            <w:pPr>
              <w:jc w:val="center"/>
              <w:rPr>
                <w:rFonts w:eastAsia="Times New Roman"/>
                <w:sz w:val="20"/>
                <w:szCs w:val="20"/>
              </w:rPr>
            </w:pPr>
            <w:r>
              <w:rPr>
                <w:rFonts w:eastAsia="Times New Roman"/>
                <w:sz w:val="20"/>
                <w:szCs w:val="20"/>
              </w:rPr>
              <w:t>14</w:t>
            </w:r>
          </w:p>
        </w:tc>
      </w:tr>
    </w:tbl>
    <w:p w:rsidR="00153BCD" w:rsidRDefault="00153BCD">
      <w:pPr>
        <w:pStyle w:val="NormalWeb"/>
        <w:spacing w:before="0" w:beforeAutospacing="0" w:after="0" w:afterAutospacing="0"/>
        <w:jc w:val="both"/>
        <w:divId w:val="1369641437"/>
        <w:rPr>
          <w:sz w:val="20"/>
          <w:szCs w:val="20"/>
        </w:rPr>
      </w:pPr>
      <w:r>
        <w:rPr>
          <w:sz w:val="20"/>
          <w:szCs w:val="20"/>
        </w:rPr>
        <w:t> </w:t>
      </w:r>
    </w:p>
    <w:sectPr w:rsidR="00153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E0007"/>
    <w:rsid w:val="00153BCD"/>
    <w:rsid w:val="007E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75B967-35C7-415C-A8A5-EC282297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641437">
      <w:bodyDiv w:val="1"/>
      <w:marLeft w:val="7"/>
      <w:marRight w:val="7"/>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lfer2\myfiles\AOXY\edgar\2018\9-30-2018%2010Q\aoxy_ex312.htm" TargetMode="External"/><Relationship Id="rId13" Type="http://schemas.openxmlformats.org/officeDocument/2006/relationships/hyperlink" Target="file:///D:\wolfer2\myfiles\AOXY\edgar\2018\9-30-2018%2010Q\aoxy_ex322.htm" TargetMode="External"/><Relationship Id="rId3" Type="http://schemas.openxmlformats.org/officeDocument/2006/relationships/webSettings" Target="webSettings.xml"/><Relationship Id="rId7" Type="http://schemas.openxmlformats.org/officeDocument/2006/relationships/hyperlink" Target="file:///D:\wolfer2\myfiles\AOXY\edgar\2018\9-30-2018%2010Q\aoxy_ex311.htm" TargetMode="External"/><Relationship Id="rId12" Type="http://schemas.openxmlformats.org/officeDocument/2006/relationships/hyperlink" Target="file:///D:\wolfer2\myfiles\AOXY\edgar\2018\9-30-2018%2010Q\aoxy_ex32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wolfer2\myfiles\AOXY\edgar\2018\9-30-2018%2010Q\aoxy_ex311.htm" TargetMode="External"/><Relationship Id="rId11" Type="http://schemas.openxmlformats.org/officeDocument/2006/relationships/hyperlink" Target="file:///D:\wolfer2\myfiles\AOXY\edgar\2018\9-30-2018%2010Q\aoxy_ex321.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theme" Target="theme/theme1.xml"/><Relationship Id="rId10" Type="http://schemas.openxmlformats.org/officeDocument/2006/relationships/hyperlink" Target="file:///D:\wolfer2\myfiles\AOXY\edgar\2018\9-30-2018%2010Q\aoxy_ex321.htm" TargetMode="Externa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D:\wolfer2\myfiles\AOXY\edgar\2018\9-30-2018%2010Q\aoxy_ex31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6312</Words>
  <Characters>35981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aoxy_10q.htm</vt:lpstr>
    </vt:vector>
  </TitlesOfParts>
  <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aoxy_10q.htm</dc:title>
  <dc:subject/>
  <dc:creator>Robert Wolfe</dc:creator>
  <cp:keywords/>
  <dc:description/>
  <cp:lastModifiedBy>Robert Wolfe</cp:lastModifiedBy>
  <cp:revision>2</cp:revision>
  <dcterms:created xsi:type="dcterms:W3CDTF">2018-10-18T18:23:00Z</dcterms:created>
  <dcterms:modified xsi:type="dcterms:W3CDTF">2018-10-18T18:23:00Z</dcterms:modified>
</cp:coreProperties>
</file>